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71131" w14:textId="699E488B" w:rsidR="00F24FEB" w:rsidRDefault="00FD0C53" w:rsidP="00B7202E">
      <w:pPr>
        <w:jc w:val="center"/>
        <w:rPr>
          <w:rFonts w:ascii="Myriad Pro" w:hAnsi="Myriad Pro"/>
          <w:b/>
          <w:color w:val="0070C0"/>
        </w:rPr>
      </w:pPr>
      <w:r w:rsidRPr="00386DE6">
        <w:rPr>
          <w:rFonts w:ascii="Myriad Pro" w:hAnsi="Myriad Pro"/>
          <w:b/>
          <w:color w:val="0070C0"/>
        </w:rPr>
        <w:t>FICHE</w:t>
      </w:r>
      <w:r w:rsidR="00B7202E">
        <w:rPr>
          <w:rFonts w:ascii="Myriad Pro" w:hAnsi="Myriad Pro"/>
          <w:b/>
          <w:color w:val="0070C0"/>
        </w:rPr>
        <w:t xml:space="preserve"> DE RECUEIL DES FAITS MARQUANTS</w:t>
      </w:r>
    </w:p>
    <w:p w14:paraId="7851E10D" w14:textId="77777777" w:rsidR="00B6365E" w:rsidRPr="00750114" w:rsidRDefault="00B6365E" w:rsidP="00B7202E">
      <w:pPr>
        <w:jc w:val="center"/>
        <w:rPr>
          <w:rFonts w:asciiTheme="majorHAnsi" w:hAnsiTheme="majorHAnsi" w:cstheme="maj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gridCol w:w="4995"/>
      </w:tblGrid>
      <w:tr w:rsidR="00B6365E" w14:paraId="1CEF2C01" w14:textId="77777777" w:rsidTr="00B6365E">
        <w:tc>
          <w:tcPr>
            <w:tcW w:w="4530" w:type="dxa"/>
          </w:tcPr>
          <w:p w14:paraId="253EE26F" w14:textId="346C36D0" w:rsidR="00B7202E" w:rsidRDefault="00B6365E" w:rsidP="00024AEB">
            <w:pPr>
              <w:rPr>
                <w:rFonts w:asciiTheme="majorHAnsi" w:hAnsiTheme="majorHAnsi" w:cstheme="majorHAnsi"/>
                <w:b/>
                <w:bCs/>
                <w:sz w:val="20"/>
                <w:szCs w:val="20"/>
              </w:rPr>
            </w:pPr>
            <w:r>
              <w:rPr>
                <w:rFonts w:asciiTheme="majorHAnsi" w:hAnsiTheme="majorHAnsi" w:cstheme="majorHAnsi"/>
                <w:b/>
                <w:bCs/>
                <w:noProof/>
                <w:sz w:val="20"/>
                <w:szCs w:val="20"/>
              </w:rPr>
              <w:drawing>
                <wp:anchor distT="0" distB="0" distL="114300" distR="114300" simplePos="0" relativeHeight="251658240" behindDoc="0" locked="0" layoutInCell="1" allowOverlap="1" wp14:anchorId="5850E29F" wp14:editId="6CB50B89">
                  <wp:simplePos x="0" y="0"/>
                  <wp:positionH relativeFrom="column">
                    <wp:posOffset>-20955</wp:posOffset>
                  </wp:positionH>
                  <wp:positionV relativeFrom="page">
                    <wp:posOffset>38100</wp:posOffset>
                  </wp:positionV>
                  <wp:extent cx="2524125" cy="2559685"/>
                  <wp:effectExtent l="0" t="0" r="9525"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2022_AWilfart.png"/>
                          <pic:cNvPicPr/>
                        </pic:nvPicPr>
                        <pic:blipFill>
                          <a:blip r:embed="rId11">
                            <a:extLst>
                              <a:ext uri="{28A0092B-C50C-407E-A947-70E740481C1C}">
                                <a14:useLocalDpi xmlns:a14="http://schemas.microsoft.com/office/drawing/2010/main" val="0"/>
                              </a:ext>
                            </a:extLst>
                          </a:blip>
                          <a:stretch>
                            <a:fillRect/>
                          </a:stretch>
                        </pic:blipFill>
                        <pic:spPr>
                          <a:xfrm>
                            <a:off x="0" y="0"/>
                            <a:ext cx="2524125" cy="2559685"/>
                          </a:xfrm>
                          <a:prstGeom prst="rect">
                            <a:avLst/>
                          </a:prstGeom>
                        </pic:spPr>
                      </pic:pic>
                    </a:graphicData>
                  </a:graphic>
                </wp:anchor>
              </w:drawing>
            </w:r>
          </w:p>
        </w:tc>
        <w:tc>
          <w:tcPr>
            <w:tcW w:w="4530" w:type="dxa"/>
          </w:tcPr>
          <w:p w14:paraId="1D0548ED" w14:textId="77777777" w:rsidR="00B7202E" w:rsidRPr="00B7202E" w:rsidRDefault="00B7202E" w:rsidP="00B7202E">
            <w:pPr>
              <w:pStyle w:val="Paragraphedeliste"/>
              <w:numPr>
                <w:ilvl w:val="0"/>
                <w:numId w:val="37"/>
              </w:numPr>
              <w:rPr>
                <w:rFonts w:asciiTheme="majorHAnsi" w:hAnsiTheme="majorHAnsi" w:cstheme="majorHAnsi"/>
                <w:b/>
                <w:bCs/>
                <w:sz w:val="20"/>
                <w:szCs w:val="20"/>
              </w:rPr>
            </w:pPr>
            <w:r w:rsidRPr="00B7202E">
              <w:rPr>
                <w:rFonts w:asciiTheme="majorHAnsi" w:hAnsiTheme="majorHAnsi" w:cstheme="majorHAnsi"/>
                <w:b/>
                <w:bCs/>
                <w:sz w:val="20"/>
                <w:szCs w:val="20"/>
              </w:rPr>
              <w:t xml:space="preserve">Titre : </w:t>
            </w:r>
            <w:r w:rsidRPr="00B7202E">
              <w:rPr>
                <w:rFonts w:asciiTheme="majorHAnsi" w:hAnsiTheme="majorHAnsi" w:cstheme="majorHAnsi"/>
                <w:bCs/>
                <w:sz w:val="20"/>
                <w:szCs w:val="20"/>
              </w:rPr>
              <w:t>L’écoformulation en aquaculture, une stratégie gagnante</w:t>
            </w:r>
          </w:p>
          <w:p w14:paraId="6ECB7E97" w14:textId="77777777" w:rsidR="00B7202E" w:rsidRPr="00B7202E" w:rsidRDefault="00B7202E" w:rsidP="00B7202E">
            <w:pPr>
              <w:pStyle w:val="Paragraphedeliste"/>
              <w:numPr>
                <w:ilvl w:val="0"/>
                <w:numId w:val="37"/>
              </w:numPr>
              <w:rPr>
                <w:rFonts w:ascii="Myriad Pro" w:hAnsi="Myriad Pro" w:cstheme="majorHAnsi"/>
                <w:bCs/>
                <w:sz w:val="20"/>
                <w:szCs w:val="20"/>
              </w:rPr>
            </w:pPr>
            <w:r w:rsidRPr="00B7202E">
              <w:rPr>
                <w:rFonts w:asciiTheme="majorHAnsi" w:hAnsiTheme="majorHAnsi" w:cstheme="majorHAnsi"/>
                <w:b/>
                <w:bCs/>
                <w:sz w:val="20"/>
                <w:szCs w:val="20"/>
              </w:rPr>
              <w:t>Catégori</w:t>
            </w:r>
            <w:r w:rsidRPr="00B7202E">
              <w:rPr>
                <w:rFonts w:ascii="Myriad Pro" w:hAnsi="Myriad Pro" w:cstheme="majorHAnsi"/>
                <w:b/>
                <w:bCs/>
                <w:sz w:val="20"/>
                <w:szCs w:val="20"/>
              </w:rPr>
              <w:t xml:space="preserve">e : </w:t>
            </w:r>
            <w:r w:rsidRPr="00B7202E">
              <w:rPr>
                <w:rFonts w:ascii="Myriad Pro" w:hAnsi="Myriad Pro" w:cstheme="majorHAnsi"/>
                <w:bCs/>
                <w:sz w:val="20"/>
                <w:szCs w:val="20"/>
              </w:rPr>
              <w:t xml:space="preserve">Publication </w:t>
            </w:r>
            <w:hyperlink r:id="rId12" w:tgtFrame="_blank" w:tooltip="Persistent link using digital object identifier" w:history="1">
              <w:r w:rsidRPr="00B7202E">
                <w:rPr>
                  <w:rStyle w:val="Lienhypertexte"/>
                  <w:rFonts w:ascii="Myriad Pro" w:hAnsi="Myriad Pro" w:cstheme="majorHAnsi"/>
                  <w:bCs/>
                  <w:sz w:val="20"/>
                  <w:szCs w:val="20"/>
                </w:rPr>
                <w:t>https://doi.org/10</w:t>
              </w:r>
              <w:r w:rsidRPr="00B7202E">
                <w:rPr>
                  <w:rStyle w:val="Lienhypertexte"/>
                  <w:rFonts w:ascii="Myriad Pro" w:hAnsi="Myriad Pro" w:cstheme="majorHAnsi"/>
                  <w:bCs/>
                  <w:sz w:val="20"/>
                  <w:szCs w:val="20"/>
                </w:rPr>
                <w:t>.</w:t>
              </w:r>
              <w:r w:rsidRPr="00B7202E">
                <w:rPr>
                  <w:rStyle w:val="Lienhypertexte"/>
                  <w:rFonts w:ascii="Myriad Pro" w:hAnsi="Myriad Pro" w:cstheme="majorHAnsi"/>
                  <w:bCs/>
                  <w:sz w:val="20"/>
                  <w:szCs w:val="20"/>
                </w:rPr>
                <w:t>1016/j.aquaculture.2022.738826</w:t>
              </w:r>
            </w:hyperlink>
            <w:r w:rsidRPr="00B7202E">
              <w:rPr>
                <w:rFonts w:ascii="Myriad Pro" w:hAnsi="Myriad Pro" w:cstheme="majorHAnsi"/>
                <w:bCs/>
                <w:sz w:val="20"/>
                <w:szCs w:val="20"/>
              </w:rPr>
              <w:t xml:space="preserve"> </w:t>
            </w:r>
          </w:p>
          <w:p w14:paraId="0FC46689" w14:textId="77777777" w:rsidR="00B7202E" w:rsidRPr="00B7202E" w:rsidRDefault="00B7202E" w:rsidP="00B7202E">
            <w:pPr>
              <w:pStyle w:val="Paragraphedeliste"/>
              <w:numPr>
                <w:ilvl w:val="0"/>
                <w:numId w:val="37"/>
              </w:numPr>
              <w:rPr>
                <w:rFonts w:asciiTheme="majorHAnsi" w:hAnsiTheme="majorHAnsi" w:cstheme="majorHAnsi"/>
                <w:bCs/>
                <w:sz w:val="20"/>
                <w:szCs w:val="20"/>
              </w:rPr>
            </w:pPr>
            <w:r w:rsidRPr="00B7202E">
              <w:rPr>
                <w:rFonts w:asciiTheme="majorHAnsi" w:hAnsiTheme="majorHAnsi" w:cstheme="majorHAnsi"/>
                <w:b/>
                <w:bCs/>
                <w:sz w:val="20"/>
                <w:szCs w:val="20"/>
              </w:rPr>
              <w:t xml:space="preserve">Unité : </w:t>
            </w:r>
            <w:r w:rsidRPr="00B7202E">
              <w:rPr>
                <w:rFonts w:asciiTheme="majorHAnsi" w:hAnsiTheme="majorHAnsi" w:cstheme="majorHAnsi"/>
                <w:bCs/>
                <w:sz w:val="20"/>
                <w:szCs w:val="20"/>
              </w:rPr>
              <w:t>UMR 1069 SAS - Centre INRAE : Bretagne Normandie</w:t>
            </w:r>
          </w:p>
          <w:p w14:paraId="7C9E5D06" w14:textId="77777777" w:rsidR="00B7202E" w:rsidRPr="00B7202E" w:rsidRDefault="00B7202E" w:rsidP="00B7202E">
            <w:pPr>
              <w:pStyle w:val="Paragraphedeliste"/>
              <w:numPr>
                <w:ilvl w:val="0"/>
                <w:numId w:val="37"/>
              </w:numPr>
              <w:rPr>
                <w:rFonts w:asciiTheme="majorHAnsi" w:hAnsiTheme="majorHAnsi" w:cstheme="majorHAnsi"/>
                <w:bCs/>
                <w:sz w:val="20"/>
                <w:szCs w:val="20"/>
              </w:rPr>
            </w:pPr>
            <w:r w:rsidRPr="00B7202E">
              <w:rPr>
                <w:rFonts w:asciiTheme="majorHAnsi" w:hAnsiTheme="majorHAnsi" w:cstheme="majorHAnsi"/>
                <w:b/>
                <w:bCs/>
                <w:sz w:val="20"/>
                <w:szCs w:val="20"/>
              </w:rPr>
              <w:t xml:space="preserve">Mots-clés </w:t>
            </w:r>
            <w:r w:rsidRPr="00B7202E">
              <w:rPr>
                <w:rFonts w:asciiTheme="majorHAnsi" w:hAnsiTheme="majorHAnsi" w:cstheme="majorHAnsi"/>
                <w:bCs/>
                <w:sz w:val="20"/>
                <w:szCs w:val="20"/>
              </w:rPr>
              <w:t>(rubrique libre) : Ecoaliment, impact environnementaux, ACV, formulation, alimentation poisson</w:t>
            </w:r>
          </w:p>
          <w:p w14:paraId="6263A56A" w14:textId="77777777" w:rsidR="00B7202E" w:rsidRPr="00B7202E" w:rsidRDefault="00B7202E" w:rsidP="00B7202E">
            <w:pPr>
              <w:pStyle w:val="Paragraphedeliste"/>
              <w:numPr>
                <w:ilvl w:val="0"/>
                <w:numId w:val="37"/>
              </w:numPr>
              <w:rPr>
                <w:rFonts w:asciiTheme="majorHAnsi" w:hAnsiTheme="majorHAnsi" w:cstheme="majorHAnsi"/>
                <w:b/>
                <w:bCs/>
                <w:sz w:val="20"/>
                <w:szCs w:val="20"/>
              </w:rPr>
            </w:pPr>
            <w:r w:rsidRPr="00B7202E">
              <w:rPr>
                <w:rFonts w:asciiTheme="majorHAnsi" w:hAnsiTheme="majorHAnsi" w:cstheme="majorHAnsi"/>
                <w:b/>
                <w:bCs/>
                <w:sz w:val="20"/>
                <w:szCs w:val="20"/>
              </w:rPr>
              <w:t xml:space="preserve">Contact : </w:t>
            </w:r>
            <w:r w:rsidRPr="00B7202E">
              <w:rPr>
                <w:rFonts w:asciiTheme="majorHAnsi" w:hAnsiTheme="majorHAnsi" w:cstheme="majorHAnsi"/>
                <w:bCs/>
                <w:sz w:val="20"/>
                <w:szCs w:val="20"/>
              </w:rPr>
              <w:t>Aurélie WILFART</w:t>
            </w:r>
          </w:p>
          <w:p w14:paraId="78818C45" w14:textId="77777777" w:rsidR="00B7202E" w:rsidRDefault="00B7202E" w:rsidP="00024AEB">
            <w:pPr>
              <w:rPr>
                <w:rFonts w:asciiTheme="majorHAnsi" w:hAnsiTheme="majorHAnsi" w:cstheme="majorHAnsi"/>
                <w:b/>
                <w:bCs/>
                <w:sz w:val="20"/>
                <w:szCs w:val="20"/>
              </w:rPr>
            </w:pPr>
          </w:p>
        </w:tc>
      </w:tr>
    </w:tbl>
    <w:p w14:paraId="33B7231D" w14:textId="1D625916" w:rsidR="00540B71" w:rsidRPr="00750114" w:rsidRDefault="00540B71" w:rsidP="00EB7590">
      <w:pPr>
        <w:rPr>
          <w:rFonts w:asciiTheme="majorHAnsi" w:hAnsiTheme="majorHAnsi" w:cstheme="majorHAnsi"/>
          <w:bCs/>
          <w:sz w:val="20"/>
          <w:szCs w:val="20"/>
        </w:rPr>
      </w:pPr>
    </w:p>
    <w:tbl>
      <w:tblPr>
        <w:tblStyle w:val="Grilledutableau"/>
        <w:tblW w:w="9283" w:type="dxa"/>
        <w:tblInd w:w="-147" w:type="dxa"/>
        <w:tblLook w:val="04A0" w:firstRow="1" w:lastRow="0" w:firstColumn="1" w:lastColumn="0" w:noHBand="0" w:noVBand="1"/>
      </w:tblPr>
      <w:tblGrid>
        <w:gridCol w:w="9283"/>
      </w:tblGrid>
      <w:tr w:rsidR="00540B71" w:rsidRPr="00750114" w14:paraId="7422ECD5" w14:textId="77777777" w:rsidTr="00B7202E">
        <w:trPr>
          <w:trHeight w:val="2117"/>
        </w:trPr>
        <w:tc>
          <w:tcPr>
            <w:tcW w:w="9283" w:type="dxa"/>
          </w:tcPr>
          <w:p w14:paraId="386A46D7" w14:textId="739AEAF4" w:rsidR="00540B71" w:rsidRPr="00750114" w:rsidRDefault="00B7202E" w:rsidP="00540B71">
            <w:pPr>
              <w:rPr>
                <w:rFonts w:asciiTheme="majorHAnsi" w:hAnsiTheme="majorHAnsi" w:cstheme="majorHAnsi"/>
                <w:bCs/>
                <w:sz w:val="20"/>
                <w:szCs w:val="20"/>
              </w:rPr>
            </w:pPr>
            <w:r>
              <w:rPr>
                <w:rFonts w:asciiTheme="majorHAnsi" w:hAnsiTheme="majorHAnsi" w:cstheme="majorHAnsi"/>
                <w:b/>
                <w:sz w:val="20"/>
                <w:szCs w:val="20"/>
              </w:rPr>
              <w:t>C</w:t>
            </w:r>
            <w:r w:rsidR="00540B71" w:rsidRPr="00750114">
              <w:rPr>
                <w:rFonts w:asciiTheme="majorHAnsi" w:hAnsiTheme="majorHAnsi" w:cstheme="majorHAnsi"/>
                <w:b/>
                <w:sz w:val="20"/>
                <w:szCs w:val="20"/>
              </w:rPr>
              <w:t>ontexte et enjeux</w:t>
            </w:r>
            <w:r w:rsidR="00540B71" w:rsidRPr="00750114">
              <w:rPr>
                <w:rFonts w:asciiTheme="majorHAnsi" w:hAnsiTheme="majorHAnsi" w:cstheme="majorHAnsi"/>
                <w:bCs/>
                <w:sz w:val="20"/>
                <w:szCs w:val="20"/>
              </w:rPr>
              <w:t xml:space="preserve"> :</w:t>
            </w:r>
          </w:p>
          <w:p w14:paraId="1C808C3A" w14:textId="5B8AC4B1" w:rsidR="00840394" w:rsidRPr="00840394" w:rsidRDefault="00840394" w:rsidP="00840394">
            <w:pPr>
              <w:rPr>
                <w:rFonts w:asciiTheme="majorHAnsi" w:hAnsiTheme="majorHAnsi" w:cstheme="majorHAnsi"/>
                <w:bCs/>
                <w:sz w:val="20"/>
                <w:szCs w:val="20"/>
              </w:rPr>
            </w:pPr>
            <w:r>
              <w:rPr>
                <w:rFonts w:asciiTheme="majorHAnsi" w:hAnsiTheme="majorHAnsi" w:cstheme="majorHAnsi"/>
                <w:bCs/>
                <w:sz w:val="20"/>
                <w:szCs w:val="20"/>
              </w:rPr>
              <w:t xml:space="preserve">Face à </w:t>
            </w:r>
            <w:r w:rsidRPr="00840394">
              <w:rPr>
                <w:rFonts w:asciiTheme="majorHAnsi" w:hAnsiTheme="majorHAnsi" w:cstheme="majorHAnsi"/>
                <w:bCs/>
                <w:sz w:val="20"/>
                <w:szCs w:val="20"/>
              </w:rPr>
              <w:t>la demande croissante de produits aquacoles</w:t>
            </w:r>
            <w:r>
              <w:rPr>
                <w:rFonts w:asciiTheme="majorHAnsi" w:hAnsiTheme="majorHAnsi" w:cstheme="majorHAnsi"/>
                <w:bCs/>
                <w:sz w:val="20"/>
                <w:szCs w:val="20"/>
              </w:rPr>
              <w:t>, l</w:t>
            </w:r>
            <w:r w:rsidRPr="00840394">
              <w:rPr>
                <w:rFonts w:asciiTheme="majorHAnsi" w:hAnsiTheme="majorHAnsi" w:cstheme="majorHAnsi"/>
                <w:bCs/>
                <w:sz w:val="20"/>
                <w:szCs w:val="20"/>
              </w:rPr>
              <w:t xml:space="preserve">'aquaculture se développe mais </w:t>
            </w:r>
            <w:r w:rsidR="00D56B8A">
              <w:rPr>
                <w:rFonts w:asciiTheme="majorHAnsi" w:hAnsiTheme="majorHAnsi" w:cstheme="majorHAnsi"/>
                <w:bCs/>
                <w:sz w:val="20"/>
                <w:szCs w:val="20"/>
              </w:rPr>
              <w:t xml:space="preserve">pas </w:t>
            </w:r>
            <w:r w:rsidR="00EA778E">
              <w:rPr>
                <w:rFonts w:asciiTheme="majorHAnsi" w:hAnsiTheme="majorHAnsi" w:cstheme="majorHAnsi"/>
                <w:bCs/>
                <w:sz w:val="20"/>
                <w:szCs w:val="20"/>
              </w:rPr>
              <w:t xml:space="preserve">forcément </w:t>
            </w:r>
            <w:r w:rsidR="00D56B8A">
              <w:rPr>
                <w:rFonts w:asciiTheme="majorHAnsi" w:hAnsiTheme="majorHAnsi" w:cstheme="majorHAnsi"/>
                <w:bCs/>
                <w:sz w:val="20"/>
                <w:szCs w:val="20"/>
              </w:rPr>
              <w:t xml:space="preserve">sans </w:t>
            </w:r>
            <w:r w:rsidRPr="00840394">
              <w:rPr>
                <w:rFonts w:asciiTheme="majorHAnsi" w:hAnsiTheme="majorHAnsi" w:cstheme="majorHAnsi"/>
                <w:bCs/>
                <w:sz w:val="20"/>
                <w:szCs w:val="20"/>
              </w:rPr>
              <w:t xml:space="preserve">impacts environnementaux. Une solution consiste à améliorer la formulation des aliments, afin de limiter l'impact environnemental de la production piscicole. La formulation multi-objectifs (MO), qui vise </w:t>
            </w:r>
            <w:r w:rsidR="00D56B8A">
              <w:rPr>
                <w:rFonts w:asciiTheme="majorHAnsi" w:hAnsiTheme="majorHAnsi" w:cstheme="majorHAnsi"/>
                <w:bCs/>
                <w:sz w:val="20"/>
                <w:szCs w:val="20"/>
              </w:rPr>
              <w:t xml:space="preserve">a établir </w:t>
            </w:r>
            <w:r w:rsidRPr="00840394">
              <w:rPr>
                <w:rFonts w:asciiTheme="majorHAnsi" w:hAnsiTheme="majorHAnsi" w:cstheme="majorHAnsi"/>
                <w:bCs/>
                <w:sz w:val="20"/>
                <w:szCs w:val="20"/>
              </w:rPr>
              <w:t>un compromis entre un</w:t>
            </w:r>
            <w:r w:rsidR="00EA778E">
              <w:rPr>
                <w:rFonts w:asciiTheme="majorHAnsi" w:hAnsiTheme="majorHAnsi" w:cstheme="majorHAnsi"/>
                <w:bCs/>
                <w:sz w:val="20"/>
                <w:szCs w:val="20"/>
              </w:rPr>
              <w:t xml:space="preserve">e réduction maximale des impacts environnementaux et une augmentation minimale du </w:t>
            </w:r>
            <w:r w:rsidRPr="00840394">
              <w:rPr>
                <w:rFonts w:asciiTheme="majorHAnsi" w:hAnsiTheme="majorHAnsi" w:cstheme="majorHAnsi"/>
                <w:bCs/>
                <w:sz w:val="20"/>
                <w:szCs w:val="20"/>
              </w:rPr>
              <w:t xml:space="preserve">coût plus </w:t>
            </w:r>
            <w:r w:rsidR="00CC3F3E">
              <w:rPr>
                <w:rFonts w:asciiTheme="majorHAnsi" w:hAnsiTheme="majorHAnsi" w:cstheme="majorHAnsi"/>
                <w:bCs/>
                <w:sz w:val="20"/>
                <w:szCs w:val="20"/>
              </w:rPr>
              <w:t>(Garcia-Launay et al, 2018)</w:t>
            </w:r>
            <w:r w:rsidRPr="00840394">
              <w:rPr>
                <w:rFonts w:asciiTheme="majorHAnsi" w:hAnsiTheme="majorHAnsi" w:cstheme="majorHAnsi"/>
                <w:bCs/>
                <w:sz w:val="20"/>
                <w:szCs w:val="20"/>
              </w:rPr>
              <w:t xml:space="preserve">, semble être une solution prometteuse pour réduire l'empreinte environnementale de la production aquacole. Les objectifs de cette étude étaient de concevoir un aliment écologique pour truite (ECO) en utilisant la formulation MO et de comparer </w:t>
            </w:r>
            <w:r w:rsidR="00EA778E">
              <w:rPr>
                <w:rFonts w:asciiTheme="majorHAnsi" w:hAnsiTheme="majorHAnsi" w:cstheme="majorHAnsi"/>
                <w:bCs/>
                <w:sz w:val="20"/>
                <w:szCs w:val="20"/>
              </w:rPr>
              <w:t>l</w:t>
            </w:r>
            <w:r w:rsidR="00EA778E" w:rsidRPr="00840394">
              <w:rPr>
                <w:rFonts w:asciiTheme="majorHAnsi" w:hAnsiTheme="majorHAnsi" w:cstheme="majorHAnsi"/>
                <w:bCs/>
                <w:sz w:val="20"/>
                <w:szCs w:val="20"/>
              </w:rPr>
              <w:t xml:space="preserve">es </w:t>
            </w:r>
            <w:r w:rsidRPr="00840394">
              <w:rPr>
                <w:rFonts w:asciiTheme="majorHAnsi" w:hAnsiTheme="majorHAnsi" w:cstheme="majorHAnsi"/>
                <w:bCs/>
                <w:sz w:val="20"/>
                <w:szCs w:val="20"/>
              </w:rPr>
              <w:t xml:space="preserve">performances zootechniques et environnementales </w:t>
            </w:r>
            <w:r w:rsidR="00EA778E">
              <w:rPr>
                <w:rFonts w:asciiTheme="majorHAnsi" w:hAnsiTheme="majorHAnsi" w:cstheme="majorHAnsi"/>
                <w:bCs/>
                <w:sz w:val="20"/>
                <w:szCs w:val="20"/>
              </w:rPr>
              <w:t xml:space="preserve">de cet aliment </w:t>
            </w:r>
            <w:r w:rsidRPr="00840394">
              <w:rPr>
                <w:rFonts w:asciiTheme="majorHAnsi" w:hAnsiTheme="majorHAnsi" w:cstheme="majorHAnsi"/>
                <w:bCs/>
                <w:sz w:val="20"/>
                <w:szCs w:val="20"/>
              </w:rPr>
              <w:t xml:space="preserve">à celles d'un aliment </w:t>
            </w:r>
            <w:r w:rsidR="00EA778E">
              <w:rPr>
                <w:rFonts w:asciiTheme="majorHAnsi" w:hAnsiTheme="majorHAnsi" w:cstheme="majorHAnsi"/>
                <w:bCs/>
                <w:sz w:val="20"/>
                <w:szCs w:val="20"/>
              </w:rPr>
              <w:t xml:space="preserve">de type </w:t>
            </w:r>
            <w:r w:rsidRPr="00840394">
              <w:rPr>
                <w:rFonts w:asciiTheme="majorHAnsi" w:hAnsiTheme="majorHAnsi" w:cstheme="majorHAnsi"/>
                <w:bCs/>
                <w:sz w:val="20"/>
                <w:szCs w:val="20"/>
              </w:rPr>
              <w:t xml:space="preserve">commercial (C) contenant 16% de farine de poisson et 6,5% d'huile de poisson. </w:t>
            </w:r>
          </w:p>
          <w:p w14:paraId="0A903B4E" w14:textId="77777777" w:rsidR="00840394" w:rsidRPr="00840394" w:rsidRDefault="00840394" w:rsidP="00840394">
            <w:pPr>
              <w:rPr>
                <w:rFonts w:asciiTheme="majorHAnsi" w:hAnsiTheme="majorHAnsi" w:cstheme="majorHAnsi"/>
                <w:bCs/>
                <w:sz w:val="20"/>
                <w:szCs w:val="20"/>
              </w:rPr>
            </w:pPr>
          </w:p>
          <w:p w14:paraId="2263E48F" w14:textId="77777777" w:rsidR="00540B71" w:rsidRPr="00750114" w:rsidRDefault="00540B71" w:rsidP="00540B71">
            <w:pPr>
              <w:rPr>
                <w:rFonts w:asciiTheme="majorHAnsi" w:hAnsiTheme="majorHAnsi" w:cstheme="majorHAnsi"/>
                <w:bCs/>
                <w:sz w:val="20"/>
                <w:szCs w:val="20"/>
              </w:rPr>
            </w:pPr>
            <w:r w:rsidRPr="00750114">
              <w:rPr>
                <w:rFonts w:asciiTheme="majorHAnsi" w:hAnsiTheme="majorHAnsi" w:cstheme="majorHAnsi"/>
                <w:b/>
                <w:sz w:val="20"/>
                <w:szCs w:val="20"/>
              </w:rPr>
              <w:t>Résultats</w:t>
            </w:r>
            <w:r w:rsidRPr="00750114">
              <w:rPr>
                <w:rFonts w:asciiTheme="majorHAnsi" w:hAnsiTheme="majorHAnsi" w:cstheme="majorHAnsi"/>
                <w:bCs/>
                <w:sz w:val="20"/>
                <w:szCs w:val="20"/>
              </w:rPr>
              <w:t xml:space="preserve"> : </w:t>
            </w:r>
          </w:p>
          <w:p w14:paraId="50FFED49" w14:textId="7296E436" w:rsidR="00840394" w:rsidRPr="00840394" w:rsidRDefault="00840394" w:rsidP="00840394">
            <w:pPr>
              <w:rPr>
                <w:rFonts w:asciiTheme="majorHAnsi" w:hAnsiTheme="majorHAnsi" w:cstheme="majorHAnsi"/>
                <w:bCs/>
                <w:sz w:val="20"/>
                <w:szCs w:val="20"/>
              </w:rPr>
            </w:pPr>
            <w:r w:rsidRPr="00840394">
              <w:rPr>
                <w:rFonts w:asciiTheme="majorHAnsi" w:hAnsiTheme="majorHAnsi" w:cstheme="majorHAnsi"/>
                <w:bCs/>
                <w:sz w:val="20"/>
                <w:szCs w:val="20"/>
              </w:rPr>
              <w:t>La formulation MO a considérablement modifié la composition de l'alimentation, ce qui a permis de réduire l'impact environnemental de l'aliment ainsi que son prix. Elle a augmenté le nombre d'ingrédients utilisés mais a réduit de moitié l'utilisation de farine et d'huile de poisson. La formulation MO a également entraîné l'élimination des produits à base de soja, de la féverole et du gluten au profit de coproduits animaux transformés qui ont une teneur élevée en protéines et un faible impact sur le changement climatique. L'huile de colza a également disparu de l'</w:t>
            </w:r>
            <w:r w:rsidR="00947B33">
              <w:rPr>
                <w:rFonts w:asciiTheme="majorHAnsi" w:hAnsiTheme="majorHAnsi" w:cstheme="majorHAnsi"/>
                <w:bCs/>
                <w:sz w:val="20"/>
                <w:szCs w:val="20"/>
              </w:rPr>
              <w:t xml:space="preserve">aliment </w:t>
            </w:r>
            <w:r w:rsidRPr="00840394">
              <w:rPr>
                <w:rFonts w:asciiTheme="majorHAnsi" w:hAnsiTheme="majorHAnsi" w:cstheme="majorHAnsi"/>
                <w:bCs/>
                <w:sz w:val="20"/>
                <w:szCs w:val="20"/>
              </w:rPr>
              <w:t xml:space="preserve">ECO en raison de sa contribution majeure à l'utilisation des sols, à l'eutrophisation et à l'acidification et, dans une moindre mesure, au changement climatique. Dans l'ensemble, </w:t>
            </w:r>
            <w:r w:rsidR="00947B33">
              <w:rPr>
                <w:rFonts w:asciiTheme="majorHAnsi" w:hAnsiTheme="majorHAnsi" w:cstheme="majorHAnsi"/>
                <w:bCs/>
                <w:sz w:val="20"/>
                <w:szCs w:val="20"/>
              </w:rPr>
              <w:t>l’aliment ECO</w:t>
            </w:r>
            <w:r w:rsidRPr="00840394">
              <w:rPr>
                <w:rFonts w:asciiTheme="majorHAnsi" w:hAnsiTheme="majorHAnsi" w:cstheme="majorHAnsi"/>
                <w:bCs/>
                <w:sz w:val="20"/>
                <w:szCs w:val="20"/>
              </w:rPr>
              <w:t xml:space="preserve"> avait une digestibilité élevée, qui différait peu de celle </w:t>
            </w:r>
            <w:r w:rsidR="00947B33">
              <w:rPr>
                <w:rFonts w:asciiTheme="majorHAnsi" w:hAnsiTheme="majorHAnsi" w:cstheme="majorHAnsi"/>
                <w:bCs/>
                <w:sz w:val="20"/>
                <w:szCs w:val="20"/>
              </w:rPr>
              <w:t>de l’aliment C</w:t>
            </w:r>
            <w:r w:rsidRPr="00840394">
              <w:rPr>
                <w:rFonts w:asciiTheme="majorHAnsi" w:hAnsiTheme="majorHAnsi" w:cstheme="majorHAnsi"/>
                <w:bCs/>
                <w:sz w:val="20"/>
                <w:szCs w:val="20"/>
              </w:rPr>
              <w:t xml:space="preserve">. Le poids corporel moyen des poissons après 12 semaines de croissance ne différait pas significativement de celui obtenu avec le régime C, mais l'analyse des courbes de croissance des poissons indiquait que </w:t>
            </w:r>
            <w:r w:rsidR="00947B33">
              <w:rPr>
                <w:rFonts w:asciiTheme="majorHAnsi" w:hAnsiTheme="majorHAnsi" w:cstheme="majorHAnsi"/>
                <w:bCs/>
                <w:sz w:val="20"/>
                <w:szCs w:val="20"/>
              </w:rPr>
              <w:t>l’utilisation de cet aliment ECO</w:t>
            </w:r>
            <w:r w:rsidRPr="00840394">
              <w:rPr>
                <w:rFonts w:asciiTheme="majorHAnsi" w:hAnsiTheme="majorHAnsi" w:cstheme="majorHAnsi"/>
                <w:bCs/>
                <w:sz w:val="20"/>
                <w:szCs w:val="20"/>
              </w:rPr>
              <w:t xml:space="preserve"> pourrait entraîner une croissance plus faible à long terme. Cette </w:t>
            </w:r>
            <w:r w:rsidR="00947B33">
              <w:rPr>
                <w:rFonts w:asciiTheme="majorHAnsi" w:hAnsiTheme="majorHAnsi" w:cstheme="majorHAnsi"/>
                <w:bCs/>
                <w:sz w:val="20"/>
                <w:szCs w:val="20"/>
              </w:rPr>
              <w:t xml:space="preserve">hypothèse est soutenue par la légère diminution </w:t>
            </w:r>
            <w:r w:rsidRPr="00840394">
              <w:rPr>
                <w:rFonts w:asciiTheme="majorHAnsi" w:hAnsiTheme="majorHAnsi" w:cstheme="majorHAnsi"/>
                <w:bCs/>
                <w:sz w:val="20"/>
                <w:szCs w:val="20"/>
              </w:rPr>
              <w:t xml:space="preserve"> </w:t>
            </w:r>
            <w:r w:rsidR="00947B33">
              <w:rPr>
                <w:rFonts w:asciiTheme="majorHAnsi" w:hAnsiTheme="majorHAnsi" w:cstheme="majorHAnsi"/>
                <w:bCs/>
                <w:sz w:val="20"/>
                <w:szCs w:val="20"/>
              </w:rPr>
              <w:t xml:space="preserve">de la prise alimentaire mesurée chez </w:t>
            </w:r>
            <w:r w:rsidRPr="00840394">
              <w:rPr>
                <w:rFonts w:asciiTheme="majorHAnsi" w:hAnsiTheme="majorHAnsi" w:cstheme="majorHAnsi"/>
                <w:bCs/>
                <w:sz w:val="20"/>
                <w:szCs w:val="20"/>
              </w:rPr>
              <w:t>le</w:t>
            </w:r>
            <w:r w:rsidR="00947B33">
              <w:rPr>
                <w:rFonts w:asciiTheme="majorHAnsi" w:hAnsiTheme="majorHAnsi" w:cstheme="majorHAnsi"/>
                <w:bCs/>
                <w:sz w:val="20"/>
                <w:szCs w:val="20"/>
              </w:rPr>
              <w:t>s</w:t>
            </w:r>
            <w:r w:rsidRPr="00840394">
              <w:rPr>
                <w:rFonts w:asciiTheme="majorHAnsi" w:hAnsiTheme="majorHAnsi" w:cstheme="majorHAnsi"/>
                <w:bCs/>
                <w:sz w:val="20"/>
                <w:szCs w:val="20"/>
              </w:rPr>
              <w:t xml:space="preserve"> chez les poissons nourris avec </w:t>
            </w:r>
            <w:r w:rsidR="00947B33">
              <w:rPr>
                <w:rFonts w:asciiTheme="majorHAnsi" w:hAnsiTheme="majorHAnsi" w:cstheme="majorHAnsi"/>
                <w:bCs/>
                <w:sz w:val="20"/>
                <w:szCs w:val="20"/>
              </w:rPr>
              <w:t>l’aliment ECO</w:t>
            </w:r>
            <w:r w:rsidRPr="00840394">
              <w:rPr>
                <w:rFonts w:asciiTheme="majorHAnsi" w:hAnsiTheme="majorHAnsi" w:cstheme="majorHAnsi"/>
                <w:bCs/>
                <w:sz w:val="20"/>
                <w:szCs w:val="20"/>
              </w:rPr>
              <w:t xml:space="preserve">. La diminution des impacts observée au niveau de l'aliment a également été observée </w:t>
            </w:r>
            <w:r w:rsidR="00947B33">
              <w:rPr>
                <w:rFonts w:asciiTheme="majorHAnsi" w:hAnsiTheme="majorHAnsi" w:cstheme="majorHAnsi"/>
                <w:bCs/>
                <w:sz w:val="20"/>
                <w:szCs w:val="20"/>
              </w:rPr>
              <w:t>à l’échelle</w:t>
            </w:r>
            <w:r w:rsidRPr="00840394">
              <w:rPr>
                <w:rFonts w:asciiTheme="majorHAnsi" w:hAnsiTheme="majorHAnsi" w:cstheme="majorHAnsi"/>
                <w:bCs/>
                <w:sz w:val="20"/>
                <w:szCs w:val="20"/>
              </w:rPr>
              <w:t xml:space="preserve"> de l'exploitation, </w:t>
            </w:r>
            <w:r w:rsidR="00947B33">
              <w:rPr>
                <w:rFonts w:asciiTheme="majorHAnsi" w:hAnsiTheme="majorHAnsi" w:cstheme="majorHAnsi"/>
                <w:bCs/>
                <w:sz w:val="20"/>
                <w:szCs w:val="20"/>
              </w:rPr>
              <w:t xml:space="preserve">mais </w:t>
            </w:r>
            <w:r w:rsidRPr="00840394">
              <w:rPr>
                <w:rFonts w:asciiTheme="majorHAnsi" w:hAnsiTheme="majorHAnsi" w:cstheme="majorHAnsi"/>
                <w:bCs/>
                <w:sz w:val="20"/>
                <w:szCs w:val="20"/>
              </w:rPr>
              <w:t xml:space="preserve">dans une moindre mesure pour </w:t>
            </w:r>
            <w:r w:rsidR="00947B33">
              <w:rPr>
                <w:rFonts w:asciiTheme="majorHAnsi" w:hAnsiTheme="majorHAnsi" w:cstheme="majorHAnsi"/>
                <w:bCs/>
                <w:sz w:val="20"/>
                <w:szCs w:val="20"/>
              </w:rPr>
              <w:t xml:space="preserve">ce qui concerne </w:t>
            </w:r>
            <w:r w:rsidRPr="00840394">
              <w:rPr>
                <w:rFonts w:asciiTheme="majorHAnsi" w:hAnsiTheme="majorHAnsi" w:cstheme="majorHAnsi"/>
                <w:bCs/>
                <w:sz w:val="20"/>
                <w:szCs w:val="20"/>
              </w:rPr>
              <w:t xml:space="preserve">l'eutrophisation, l'utilisation d'énergie non renouvelable et le changement climatique, calculés par kg de gain de poids corporel. La formulation MO </w:t>
            </w:r>
            <w:r w:rsidR="00947B33">
              <w:rPr>
                <w:rFonts w:asciiTheme="majorHAnsi" w:hAnsiTheme="majorHAnsi" w:cstheme="majorHAnsi"/>
                <w:bCs/>
                <w:sz w:val="20"/>
                <w:szCs w:val="20"/>
              </w:rPr>
              <w:t>s’affiche comme</w:t>
            </w:r>
            <w:r w:rsidR="00947B33" w:rsidRPr="00840394">
              <w:rPr>
                <w:rFonts w:asciiTheme="majorHAnsi" w:hAnsiTheme="majorHAnsi" w:cstheme="majorHAnsi"/>
                <w:bCs/>
                <w:sz w:val="20"/>
                <w:szCs w:val="20"/>
              </w:rPr>
              <w:t xml:space="preserve"> </w:t>
            </w:r>
            <w:r w:rsidRPr="00840394">
              <w:rPr>
                <w:rFonts w:asciiTheme="majorHAnsi" w:hAnsiTheme="majorHAnsi" w:cstheme="majorHAnsi"/>
                <w:bCs/>
                <w:sz w:val="20"/>
                <w:szCs w:val="20"/>
              </w:rPr>
              <w:t>un outil utile pour réduire l'empreinte environnementale de la production aquacole sans compromettre les performances des animaux ni nécessairement augmenter le coût de production.</w:t>
            </w:r>
          </w:p>
          <w:p w14:paraId="661C4662" w14:textId="77777777" w:rsidR="00540B71" w:rsidRPr="00750114" w:rsidRDefault="00540B71" w:rsidP="00540B71">
            <w:pPr>
              <w:rPr>
                <w:rFonts w:asciiTheme="majorHAnsi" w:hAnsiTheme="majorHAnsi" w:cstheme="majorHAnsi"/>
                <w:bCs/>
                <w:sz w:val="20"/>
                <w:szCs w:val="20"/>
              </w:rPr>
            </w:pPr>
          </w:p>
          <w:p w14:paraId="65C517CF" w14:textId="3C859B2F" w:rsidR="00540B71" w:rsidRPr="00750114" w:rsidRDefault="00540B71" w:rsidP="00540B71">
            <w:pPr>
              <w:rPr>
                <w:rFonts w:asciiTheme="majorHAnsi" w:hAnsiTheme="majorHAnsi" w:cstheme="majorHAnsi"/>
                <w:bCs/>
                <w:sz w:val="20"/>
                <w:szCs w:val="20"/>
              </w:rPr>
            </w:pPr>
            <w:r w:rsidRPr="00750114">
              <w:rPr>
                <w:rFonts w:asciiTheme="majorHAnsi" w:hAnsiTheme="majorHAnsi" w:cstheme="majorHAnsi"/>
                <w:b/>
                <w:sz w:val="20"/>
                <w:szCs w:val="20"/>
              </w:rPr>
              <w:t>Perspectives</w:t>
            </w:r>
            <w:r w:rsidRPr="00750114">
              <w:rPr>
                <w:rFonts w:asciiTheme="majorHAnsi" w:hAnsiTheme="majorHAnsi" w:cstheme="majorHAnsi"/>
                <w:bCs/>
                <w:sz w:val="20"/>
                <w:szCs w:val="20"/>
              </w:rPr>
              <w:t xml:space="preserve"> :</w:t>
            </w:r>
            <w:r w:rsidR="00840394">
              <w:rPr>
                <w:rFonts w:asciiTheme="majorHAnsi" w:hAnsiTheme="majorHAnsi" w:cstheme="majorHAnsi"/>
                <w:bCs/>
                <w:sz w:val="20"/>
                <w:szCs w:val="20"/>
              </w:rPr>
              <w:t xml:space="preserve"> </w:t>
            </w:r>
            <w:r w:rsidR="00BE3F13">
              <w:rPr>
                <w:rFonts w:asciiTheme="majorHAnsi" w:hAnsiTheme="majorHAnsi" w:cstheme="majorHAnsi"/>
                <w:bCs/>
                <w:sz w:val="20"/>
                <w:szCs w:val="20"/>
              </w:rPr>
              <w:t xml:space="preserve">Au regard de l’intérêt de la profession de la nutrition animale aquacole, nous travillons, sous la direction de Florence Garcia-Launay et Christine Baratte (UMR PEGASE) </w:t>
            </w:r>
            <w:r w:rsidR="00434D69">
              <w:rPr>
                <w:rFonts w:asciiTheme="majorHAnsi" w:hAnsiTheme="majorHAnsi" w:cstheme="majorHAnsi"/>
                <w:bCs/>
                <w:sz w:val="20"/>
                <w:szCs w:val="20"/>
              </w:rPr>
              <w:t xml:space="preserve">et en collaboration avec l’IFIP </w:t>
            </w:r>
            <w:r w:rsidR="00BE3F13">
              <w:rPr>
                <w:rFonts w:asciiTheme="majorHAnsi" w:hAnsiTheme="majorHAnsi" w:cstheme="majorHAnsi"/>
                <w:bCs/>
                <w:sz w:val="20"/>
                <w:szCs w:val="20"/>
              </w:rPr>
              <w:t>au développement d’une appli web de formulation multiobjectif.</w:t>
            </w:r>
            <w:r w:rsidR="00947B33">
              <w:rPr>
                <w:rFonts w:asciiTheme="majorHAnsi" w:hAnsiTheme="majorHAnsi" w:cstheme="majorHAnsi"/>
                <w:bCs/>
                <w:sz w:val="20"/>
                <w:szCs w:val="20"/>
              </w:rPr>
              <w:t xml:space="preserve"> Un projet collaboratif en lien avec les partenaires de la filière aquacole française est également en cours de réflexion pour étendre et valider l’approche de formulation multi-objective des aliments sur l’ensemble de la filière (truite portion, grande truite, production d’</w:t>
            </w:r>
            <w:r w:rsidR="002601C7">
              <w:rPr>
                <w:rFonts w:asciiTheme="majorHAnsi" w:hAnsiTheme="majorHAnsi" w:cstheme="majorHAnsi"/>
                <w:bCs/>
                <w:sz w:val="20"/>
                <w:szCs w:val="20"/>
              </w:rPr>
              <w:t>œufs).</w:t>
            </w:r>
          </w:p>
          <w:p w14:paraId="552F43DA" w14:textId="7E2A6252" w:rsidR="00540B71" w:rsidRDefault="00540B71" w:rsidP="00540B71">
            <w:pPr>
              <w:rPr>
                <w:rFonts w:asciiTheme="majorHAnsi" w:hAnsiTheme="majorHAnsi" w:cstheme="majorHAnsi"/>
                <w:bCs/>
                <w:sz w:val="20"/>
                <w:szCs w:val="20"/>
              </w:rPr>
            </w:pPr>
          </w:p>
          <w:p w14:paraId="3B0AEF62" w14:textId="4FECAECA" w:rsidR="00B6365E" w:rsidRDefault="00B6365E" w:rsidP="00540B71">
            <w:pPr>
              <w:rPr>
                <w:rFonts w:asciiTheme="majorHAnsi" w:hAnsiTheme="majorHAnsi" w:cstheme="majorHAnsi"/>
                <w:bCs/>
                <w:sz w:val="20"/>
                <w:szCs w:val="20"/>
              </w:rPr>
            </w:pPr>
          </w:p>
          <w:p w14:paraId="45FA6123" w14:textId="77777777" w:rsidR="00B6365E" w:rsidRPr="00750114" w:rsidRDefault="00B6365E" w:rsidP="00540B71">
            <w:pPr>
              <w:rPr>
                <w:rFonts w:asciiTheme="majorHAnsi" w:hAnsiTheme="majorHAnsi" w:cstheme="majorHAnsi"/>
                <w:bCs/>
                <w:sz w:val="20"/>
                <w:szCs w:val="20"/>
              </w:rPr>
            </w:pPr>
            <w:bookmarkStart w:id="0" w:name="_GoBack"/>
            <w:bookmarkEnd w:id="0"/>
          </w:p>
          <w:p w14:paraId="114AF25E" w14:textId="77777777" w:rsidR="00540B71" w:rsidRPr="00750114" w:rsidRDefault="00540B71" w:rsidP="00540B71">
            <w:pPr>
              <w:rPr>
                <w:rFonts w:asciiTheme="majorHAnsi" w:hAnsiTheme="majorHAnsi" w:cstheme="majorHAnsi"/>
                <w:bCs/>
                <w:sz w:val="20"/>
                <w:szCs w:val="20"/>
              </w:rPr>
            </w:pPr>
            <w:r w:rsidRPr="00750114">
              <w:rPr>
                <w:rFonts w:asciiTheme="majorHAnsi" w:hAnsiTheme="majorHAnsi" w:cstheme="majorHAnsi"/>
                <w:b/>
                <w:sz w:val="20"/>
                <w:szCs w:val="20"/>
              </w:rPr>
              <w:lastRenderedPageBreak/>
              <w:t>Valorisation</w:t>
            </w:r>
            <w:r w:rsidRPr="00750114">
              <w:rPr>
                <w:rFonts w:asciiTheme="majorHAnsi" w:hAnsiTheme="majorHAnsi" w:cstheme="majorHAnsi"/>
                <w:bCs/>
                <w:sz w:val="20"/>
                <w:szCs w:val="20"/>
              </w:rPr>
              <w:t xml:space="preserve"> :</w:t>
            </w:r>
          </w:p>
          <w:p w14:paraId="5396EA5F" w14:textId="1B6C1A44" w:rsidR="00AE4346" w:rsidRDefault="00AE4346" w:rsidP="00540B71">
            <w:pPr>
              <w:rPr>
                <w:rFonts w:asciiTheme="majorHAnsi" w:hAnsiTheme="majorHAnsi" w:cstheme="majorHAnsi"/>
                <w:bCs/>
                <w:sz w:val="20"/>
                <w:szCs w:val="20"/>
              </w:rPr>
            </w:pPr>
            <w:r>
              <w:rPr>
                <w:rFonts w:asciiTheme="majorHAnsi" w:hAnsiTheme="majorHAnsi" w:cstheme="majorHAnsi"/>
                <w:bCs/>
                <w:sz w:val="20"/>
                <w:szCs w:val="20"/>
              </w:rPr>
              <w:t xml:space="preserve">Ces travaux ont été valorisés lors de 2 conférences internationales : </w:t>
            </w:r>
            <w:r w:rsidRPr="00AE4346">
              <w:rPr>
                <w:rFonts w:asciiTheme="majorHAnsi" w:hAnsiTheme="majorHAnsi" w:cstheme="majorHAnsi"/>
                <w:bCs/>
                <w:sz w:val="20"/>
                <w:szCs w:val="20"/>
              </w:rPr>
              <w:t xml:space="preserve">Aquaculture Europe 2021 (Funchal, Madere, Oral) et </w:t>
            </w:r>
            <w:r>
              <w:rPr>
                <w:rFonts w:asciiTheme="majorHAnsi" w:hAnsiTheme="majorHAnsi" w:cstheme="majorHAnsi"/>
                <w:bCs/>
                <w:sz w:val="20"/>
                <w:szCs w:val="20"/>
              </w:rPr>
              <w:t>Lcafood 2022 (Lima, Pérou, Oral) et lors  d’une conférence nationale : Journées de la recherche pisciole française, JRFP 2022, (Paris, France). Ils ont aussi fait l’objet d’une synthèse lors des JAS PHASE 2022.</w:t>
            </w:r>
          </w:p>
          <w:p w14:paraId="1D386791" w14:textId="04F401BD" w:rsidR="00DC271A" w:rsidRDefault="00DC271A" w:rsidP="00540B71">
            <w:pPr>
              <w:rPr>
                <w:rFonts w:asciiTheme="majorHAnsi" w:hAnsiTheme="majorHAnsi" w:cstheme="majorHAnsi"/>
                <w:bCs/>
                <w:sz w:val="20"/>
                <w:szCs w:val="20"/>
              </w:rPr>
            </w:pPr>
            <w:r>
              <w:rPr>
                <w:rFonts w:asciiTheme="majorHAnsi" w:hAnsiTheme="majorHAnsi" w:cstheme="majorHAnsi"/>
                <w:bCs/>
                <w:sz w:val="20"/>
                <w:szCs w:val="20"/>
              </w:rPr>
              <w:t>Un communiqué de presse a été rédigé et mis en ligne au moment de la publication de l’article dans la revue Aquaculture (voir DOI en supra)</w:t>
            </w:r>
          </w:p>
          <w:p w14:paraId="4397903B" w14:textId="226FF225" w:rsidR="00AE4346" w:rsidRDefault="00AE4346" w:rsidP="00540B71">
            <w:pPr>
              <w:rPr>
                <w:rFonts w:asciiTheme="majorHAnsi" w:hAnsiTheme="majorHAnsi" w:cstheme="majorHAnsi"/>
                <w:bCs/>
                <w:sz w:val="20"/>
                <w:szCs w:val="20"/>
              </w:rPr>
            </w:pPr>
            <w:r>
              <w:rPr>
                <w:rFonts w:asciiTheme="majorHAnsi" w:hAnsiTheme="majorHAnsi" w:cstheme="majorHAnsi"/>
                <w:bCs/>
                <w:sz w:val="20"/>
                <w:szCs w:val="20"/>
              </w:rPr>
              <w:t xml:space="preserve">Ils font </w:t>
            </w:r>
            <w:r w:rsidR="00DC271A">
              <w:rPr>
                <w:rFonts w:asciiTheme="majorHAnsi" w:hAnsiTheme="majorHAnsi" w:cstheme="majorHAnsi"/>
                <w:bCs/>
                <w:sz w:val="20"/>
                <w:szCs w:val="20"/>
              </w:rPr>
              <w:t xml:space="preserve">l’objet d’une interview pour radioclassique lors de l’émission </w:t>
            </w:r>
            <w:r w:rsidR="007477C9">
              <w:rPr>
                <w:rFonts w:asciiTheme="majorHAnsi" w:hAnsiTheme="majorHAnsi" w:cstheme="majorHAnsi"/>
                <w:bCs/>
                <w:sz w:val="20"/>
                <w:szCs w:val="20"/>
              </w:rPr>
              <w:t>« </w:t>
            </w:r>
            <w:r w:rsidR="00DC271A">
              <w:rPr>
                <w:rFonts w:asciiTheme="majorHAnsi" w:hAnsiTheme="majorHAnsi" w:cstheme="majorHAnsi"/>
                <w:bCs/>
                <w:sz w:val="20"/>
                <w:szCs w:val="20"/>
              </w:rPr>
              <w:t>3 minutes pour la planète</w:t>
            </w:r>
            <w:r w:rsidR="007477C9">
              <w:rPr>
                <w:rFonts w:asciiTheme="majorHAnsi" w:hAnsiTheme="majorHAnsi" w:cstheme="majorHAnsi"/>
                <w:bCs/>
                <w:sz w:val="20"/>
                <w:szCs w:val="20"/>
              </w:rPr>
              <w:t> »</w:t>
            </w:r>
            <w:r w:rsidR="00DC271A">
              <w:rPr>
                <w:rFonts w:asciiTheme="majorHAnsi" w:hAnsiTheme="majorHAnsi" w:cstheme="majorHAnsi"/>
                <w:bCs/>
                <w:sz w:val="20"/>
                <w:szCs w:val="20"/>
              </w:rPr>
              <w:t xml:space="preserve"> suite à la publication du communiqué de presse</w:t>
            </w:r>
          </w:p>
          <w:p w14:paraId="11004547" w14:textId="77777777" w:rsidR="00DC271A" w:rsidRPr="00750114" w:rsidRDefault="00DC271A" w:rsidP="00540B71">
            <w:pPr>
              <w:rPr>
                <w:rFonts w:asciiTheme="majorHAnsi" w:hAnsiTheme="majorHAnsi" w:cstheme="majorHAnsi"/>
                <w:bCs/>
                <w:sz w:val="20"/>
                <w:szCs w:val="20"/>
              </w:rPr>
            </w:pPr>
          </w:p>
          <w:p w14:paraId="302F7FAA" w14:textId="22805027" w:rsidR="00540B71" w:rsidRPr="00750114" w:rsidRDefault="00540B71" w:rsidP="00540B71">
            <w:pPr>
              <w:rPr>
                <w:rFonts w:asciiTheme="majorHAnsi" w:hAnsiTheme="majorHAnsi" w:cstheme="majorHAnsi"/>
                <w:bCs/>
                <w:sz w:val="20"/>
                <w:szCs w:val="20"/>
              </w:rPr>
            </w:pPr>
            <w:r w:rsidRPr="00750114">
              <w:rPr>
                <w:rFonts w:asciiTheme="majorHAnsi" w:hAnsiTheme="majorHAnsi" w:cstheme="majorHAnsi"/>
                <w:b/>
                <w:sz w:val="20"/>
                <w:szCs w:val="20"/>
              </w:rPr>
              <w:t>Références bibliographiques</w:t>
            </w:r>
            <w:r w:rsidRPr="00750114">
              <w:rPr>
                <w:rFonts w:asciiTheme="majorHAnsi" w:hAnsiTheme="majorHAnsi" w:cstheme="majorHAnsi"/>
                <w:bCs/>
                <w:sz w:val="20"/>
                <w:szCs w:val="20"/>
              </w:rPr>
              <w:t xml:space="preserve"> :</w:t>
            </w:r>
          </w:p>
          <w:p w14:paraId="14BD5C83" w14:textId="77777777" w:rsidR="00CC3F3E" w:rsidRPr="00CC3F3E" w:rsidRDefault="00CC3F3E" w:rsidP="00CC3F3E">
            <w:pPr>
              <w:pStyle w:val="EndNoteBibliography"/>
              <w:spacing w:after="0"/>
              <w:ind w:left="720" w:hanging="720"/>
              <w:jc w:val="both"/>
              <w:rPr>
                <w:rFonts w:asciiTheme="majorHAnsi" w:eastAsia="Times New Roman" w:hAnsiTheme="majorHAnsi" w:cstheme="majorHAnsi"/>
                <w:bCs/>
                <w:noProof w:val="0"/>
                <w:sz w:val="20"/>
                <w:szCs w:val="20"/>
                <w:lang w:val="fr-FR" w:eastAsia="fr-FR"/>
              </w:rPr>
            </w:pPr>
            <w:r w:rsidRPr="00CC3F3E">
              <w:rPr>
                <w:rFonts w:asciiTheme="majorHAnsi" w:eastAsia="Times New Roman" w:hAnsiTheme="majorHAnsi" w:cstheme="majorHAnsi"/>
                <w:bCs/>
                <w:noProof w:val="0"/>
                <w:sz w:val="20"/>
                <w:szCs w:val="20"/>
                <w:lang w:val="fr-FR" w:eastAsia="fr-FR"/>
              </w:rPr>
              <w:t xml:space="preserve">Garcia-Launay, F., Dusart, L., Espagnol, S., Laisse-Redoux, S., Gaudre, D., Meda, B., Wilfart, A., 2018. </w:t>
            </w:r>
            <w:r w:rsidRPr="00DC271A">
              <w:rPr>
                <w:rFonts w:asciiTheme="majorHAnsi" w:eastAsia="Times New Roman" w:hAnsiTheme="majorHAnsi" w:cstheme="majorHAnsi"/>
                <w:bCs/>
                <w:noProof w:val="0"/>
                <w:sz w:val="20"/>
                <w:szCs w:val="20"/>
                <w:lang w:eastAsia="fr-FR"/>
              </w:rPr>
              <w:t xml:space="preserve">Multiobjective formulation is an effective method to reduce environmental impacts of livestock feeds. </w:t>
            </w:r>
            <w:r w:rsidRPr="00CC3F3E">
              <w:rPr>
                <w:rFonts w:asciiTheme="majorHAnsi" w:eastAsia="Times New Roman" w:hAnsiTheme="majorHAnsi" w:cstheme="majorHAnsi"/>
                <w:bCs/>
                <w:noProof w:val="0"/>
                <w:sz w:val="20"/>
                <w:szCs w:val="20"/>
                <w:lang w:val="fr-FR" w:eastAsia="fr-FR"/>
              </w:rPr>
              <w:t xml:space="preserve">Brit. J. Nutr. 120, 1298-1309. </w:t>
            </w:r>
            <w:hyperlink r:id="rId13" w:history="1">
              <w:r w:rsidRPr="00CC3F3E">
                <w:rPr>
                  <w:rFonts w:asciiTheme="majorHAnsi" w:eastAsia="Times New Roman" w:hAnsiTheme="majorHAnsi" w:cstheme="majorHAnsi"/>
                  <w:bCs/>
                  <w:noProof w:val="0"/>
                  <w:sz w:val="20"/>
                  <w:szCs w:val="20"/>
                  <w:lang w:val="fr-FR" w:eastAsia="fr-FR"/>
                </w:rPr>
                <w:t>https://doi.org/10.1017/s0007114518002672</w:t>
              </w:r>
            </w:hyperlink>
            <w:r w:rsidRPr="00CC3F3E">
              <w:rPr>
                <w:rFonts w:asciiTheme="majorHAnsi" w:eastAsia="Times New Roman" w:hAnsiTheme="majorHAnsi" w:cstheme="majorHAnsi"/>
                <w:bCs/>
                <w:noProof w:val="0"/>
                <w:sz w:val="20"/>
                <w:szCs w:val="20"/>
                <w:lang w:val="fr-FR" w:eastAsia="fr-FR"/>
              </w:rPr>
              <w:t>.</w:t>
            </w:r>
          </w:p>
          <w:p w14:paraId="4A67332C" w14:textId="57D69526" w:rsidR="00540B71" w:rsidRPr="00750114" w:rsidRDefault="00540B71" w:rsidP="00A57B31">
            <w:pPr>
              <w:rPr>
                <w:rFonts w:asciiTheme="majorHAnsi" w:hAnsiTheme="majorHAnsi" w:cstheme="majorHAnsi"/>
                <w:sz w:val="20"/>
                <w:szCs w:val="20"/>
              </w:rPr>
            </w:pPr>
          </w:p>
        </w:tc>
      </w:tr>
    </w:tbl>
    <w:p w14:paraId="3A49629B" w14:textId="30AF782D" w:rsidR="00EB7590" w:rsidRPr="00750114" w:rsidRDefault="00EB7590" w:rsidP="00EB7590">
      <w:pPr>
        <w:jc w:val="both"/>
        <w:rPr>
          <w:rFonts w:asciiTheme="majorHAnsi" w:hAnsiTheme="majorHAnsi" w:cstheme="majorHAnsi"/>
          <w:sz w:val="20"/>
          <w:szCs w:val="20"/>
        </w:rPr>
      </w:pPr>
    </w:p>
    <w:sectPr w:rsidR="00EB7590" w:rsidRPr="00750114" w:rsidSect="00D55281">
      <w:footerReference w:type="even" r:id="rId14"/>
      <w:footerReference w:type="default" r:id="rId15"/>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A1D34" w14:textId="77777777" w:rsidR="00CC3B8F" w:rsidRDefault="00CC3B8F">
      <w:r>
        <w:separator/>
      </w:r>
    </w:p>
  </w:endnote>
  <w:endnote w:type="continuationSeparator" w:id="0">
    <w:p w14:paraId="0F92F77B" w14:textId="77777777" w:rsidR="00CC3B8F" w:rsidRDefault="00CC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w:altName w:val="Source Sans Pro"/>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234F" w14:textId="77777777" w:rsidR="00C748E9" w:rsidRDefault="00C748E9" w:rsidP="004247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6FAA67" w14:textId="77777777" w:rsidR="00C748E9" w:rsidRDefault="00C748E9" w:rsidP="00C748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9520" w14:textId="6501287C" w:rsidR="00C748E9" w:rsidRDefault="00C748E9" w:rsidP="004247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6365E">
      <w:rPr>
        <w:rStyle w:val="Numrodepage"/>
        <w:noProof/>
      </w:rPr>
      <w:t>2</w:t>
    </w:r>
    <w:r>
      <w:rPr>
        <w:rStyle w:val="Numrodepage"/>
      </w:rPr>
      <w:fldChar w:fldCharType="end"/>
    </w:r>
  </w:p>
  <w:p w14:paraId="64A6E498" w14:textId="77777777" w:rsidR="00C748E9" w:rsidRDefault="00C748E9" w:rsidP="00C748E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DFBF8" w14:textId="77777777" w:rsidR="00CC3B8F" w:rsidRDefault="00CC3B8F">
      <w:r>
        <w:separator/>
      </w:r>
    </w:p>
  </w:footnote>
  <w:footnote w:type="continuationSeparator" w:id="0">
    <w:p w14:paraId="530EEFBA" w14:textId="77777777" w:rsidR="00CC3B8F" w:rsidRDefault="00CC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D274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F2903"/>
    <w:multiLevelType w:val="hybridMultilevel"/>
    <w:tmpl w:val="4266A762"/>
    <w:lvl w:ilvl="0" w:tplc="443AD178">
      <w:numFmt w:val="bullet"/>
      <w:lvlText w:val="-"/>
      <w:lvlJc w:val="left"/>
      <w:pPr>
        <w:tabs>
          <w:tab w:val="num" w:pos="360"/>
        </w:tabs>
        <w:ind w:left="360" w:hanging="360"/>
      </w:pPr>
      <w:rPr>
        <w:rFonts w:ascii="Impact" w:hAnsi="Impact" w:cs="Impact" w:hint="default"/>
        <w:color w:val="auto"/>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65B7468"/>
    <w:multiLevelType w:val="hybridMultilevel"/>
    <w:tmpl w:val="BE7AF22C"/>
    <w:lvl w:ilvl="0" w:tplc="7858360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4DE48B0C">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A40A5"/>
    <w:multiLevelType w:val="hybridMultilevel"/>
    <w:tmpl w:val="907AFBB8"/>
    <w:lvl w:ilvl="0" w:tplc="B1906BC2">
      <w:start w:val="16"/>
      <w:numFmt w:val="bullet"/>
      <w:lvlText w:val="-"/>
      <w:lvlJc w:val="left"/>
      <w:pPr>
        <w:tabs>
          <w:tab w:val="num" w:pos="840"/>
        </w:tabs>
        <w:ind w:left="840" w:hanging="840"/>
      </w:pPr>
      <w:rPr>
        <w:rFonts w:ascii="Calibri" w:eastAsia="Times New Roman" w:hAnsi="Calibri" w:cs="Times New Roman"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0DD97021"/>
    <w:multiLevelType w:val="hybridMultilevel"/>
    <w:tmpl w:val="FECA1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7721C"/>
    <w:multiLevelType w:val="hybridMultilevel"/>
    <w:tmpl w:val="E43A48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E70D5"/>
    <w:multiLevelType w:val="hybridMultilevel"/>
    <w:tmpl w:val="E4622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240AC4"/>
    <w:multiLevelType w:val="hybridMultilevel"/>
    <w:tmpl w:val="80EC7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D42B69"/>
    <w:multiLevelType w:val="hybridMultilevel"/>
    <w:tmpl w:val="140C6BD4"/>
    <w:lvl w:ilvl="0" w:tplc="040C0001">
      <w:start w:val="1"/>
      <w:numFmt w:val="bullet"/>
      <w:lvlText w:val=""/>
      <w:lvlJc w:val="left"/>
      <w:pPr>
        <w:ind w:left="2061"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E531D6"/>
    <w:multiLevelType w:val="hybridMultilevel"/>
    <w:tmpl w:val="1696BDC4"/>
    <w:lvl w:ilvl="0" w:tplc="4DE48B0C">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C35E9EE2">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F5EA7"/>
    <w:multiLevelType w:val="hybridMultilevel"/>
    <w:tmpl w:val="FD58C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380D9D"/>
    <w:multiLevelType w:val="multilevel"/>
    <w:tmpl w:val="907AFBB8"/>
    <w:lvl w:ilvl="0">
      <w:start w:val="16"/>
      <w:numFmt w:val="bullet"/>
      <w:lvlText w:val="-"/>
      <w:lvlJc w:val="left"/>
      <w:pPr>
        <w:tabs>
          <w:tab w:val="num" w:pos="840"/>
        </w:tabs>
        <w:ind w:left="840" w:hanging="840"/>
      </w:pPr>
      <w:rPr>
        <w:rFonts w:ascii="Calibri" w:eastAsia="Times New Roman" w:hAnsi="Calibri" w:cs="Times New Roman" w:hint="default"/>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abstractNum w:abstractNumId="12" w15:restartNumberingAfterBreak="0">
    <w:nsid w:val="37074A23"/>
    <w:multiLevelType w:val="multilevel"/>
    <w:tmpl w:val="E52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C23E6"/>
    <w:multiLevelType w:val="hybridMultilevel"/>
    <w:tmpl w:val="31A022BA"/>
    <w:lvl w:ilvl="0" w:tplc="4DE48B0C">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6143F"/>
    <w:multiLevelType w:val="hybridMultilevel"/>
    <w:tmpl w:val="B70CDB5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24370"/>
    <w:multiLevelType w:val="hybridMultilevel"/>
    <w:tmpl w:val="A66C0BA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A58FA"/>
    <w:multiLevelType w:val="hybridMultilevel"/>
    <w:tmpl w:val="7C764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494DB3"/>
    <w:multiLevelType w:val="hybridMultilevel"/>
    <w:tmpl w:val="3EAA5B5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32420"/>
    <w:multiLevelType w:val="hybridMultilevel"/>
    <w:tmpl w:val="4D902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BB4C8E"/>
    <w:multiLevelType w:val="hybridMultilevel"/>
    <w:tmpl w:val="3458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E11D94"/>
    <w:multiLevelType w:val="hybridMultilevel"/>
    <w:tmpl w:val="BCFCBD8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81B65"/>
    <w:multiLevelType w:val="hybridMultilevel"/>
    <w:tmpl w:val="52561924"/>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7FE6C39"/>
    <w:multiLevelType w:val="hybridMultilevel"/>
    <w:tmpl w:val="3A7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811B74"/>
    <w:multiLevelType w:val="hybridMultilevel"/>
    <w:tmpl w:val="C302B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CB6D29"/>
    <w:multiLevelType w:val="hybridMultilevel"/>
    <w:tmpl w:val="1494D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6C0104"/>
    <w:multiLevelType w:val="hybridMultilevel"/>
    <w:tmpl w:val="25EE736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61C75ABF"/>
    <w:multiLevelType w:val="hybridMultilevel"/>
    <w:tmpl w:val="59C42FC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27" w15:restartNumberingAfterBreak="0">
    <w:nsid w:val="63DA7CED"/>
    <w:multiLevelType w:val="hybridMultilevel"/>
    <w:tmpl w:val="B6101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0C548F"/>
    <w:multiLevelType w:val="hybridMultilevel"/>
    <w:tmpl w:val="1BB8E2E0"/>
    <w:lvl w:ilvl="0" w:tplc="BF68723E">
      <w:start w:val="2"/>
      <w:numFmt w:val="bullet"/>
      <w:lvlText w:val="-"/>
      <w:lvlJc w:val="left"/>
      <w:pPr>
        <w:tabs>
          <w:tab w:val="num" w:pos="1800"/>
        </w:tabs>
        <w:ind w:left="1800" w:hanging="360"/>
      </w:pPr>
      <w:rPr>
        <w:rFonts w:ascii="Arial" w:eastAsia="Times New Roman" w:hAnsi="Arial" w:cs="Aria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99E1672"/>
    <w:multiLevelType w:val="hybridMultilevel"/>
    <w:tmpl w:val="25BC19E6"/>
    <w:lvl w:ilvl="0" w:tplc="D66A1C8C">
      <w:start w:val="2"/>
      <w:numFmt w:val="decimal"/>
      <w:lvlText w:val="%1)"/>
      <w:lvlJc w:val="left"/>
      <w:pPr>
        <w:tabs>
          <w:tab w:val="num" w:pos="1428"/>
        </w:tabs>
        <w:ind w:left="1428" w:hanging="360"/>
      </w:pPr>
      <w:rPr>
        <w:rFonts w:hint="default"/>
        <w:b w:val="0"/>
      </w:rPr>
    </w:lvl>
    <w:lvl w:ilvl="1" w:tplc="040C0005">
      <w:start w:val="1"/>
      <w:numFmt w:val="bullet"/>
      <w:lvlText w:val=""/>
      <w:lvlJc w:val="left"/>
      <w:pPr>
        <w:tabs>
          <w:tab w:val="num" w:pos="2148"/>
        </w:tabs>
        <w:ind w:left="2148" w:hanging="360"/>
      </w:pPr>
      <w:rPr>
        <w:rFonts w:ascii="Wingdings" w:hAnsi="Wingdings" w:hint="default"/>
        <w:b/>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30" w15:restartNumberingAfterBreak="0">
    <w:nsid w:val="6E1018DC"/>
    <w:multiLevelType w:val="hybridMultilevel"/>
    <w:tmpl w:val="FA72765E"/>
    <w:lvl w:ilvl="0" w:tplc="040C000F">
      <w:start w:val="1"/>
      <w:numFmt w:val="decimal"/>
      <w:lvlText w:val="%1."/>
      <w:lvlJc w:val="left"/>
      <w:pPr>
        <w:tabs>
          <w:tab w:val="num" w:pos="720"/>
        </w:tabs>
        <w:ind w:left="720" w:hanging="360"/>
      </w:pPr>
      <w:rPr>
        <w:rFonts w:hint="default"/>
      </w:rPr>
    </w:lvl>
    <w:lvl w:ilvl="1" w:tplc="9018750C">
      <w:start w:val="1"/>
      <w:numFmt w:val="decimal"/>
      <w:lvlText w:val="%2)"/>
      <w:lvlJc w:val="left"/>
      <w:pPr>
        <w:tabs>
          <w:tab w:val="num" w:pos="1440"/>
        </w:tabs>
        <w:ind w:left="1440" w:hanging="360"/>
      </w:pPr>
      <w:rPr>
        <w:rFonts w:ascii="Arial" w:eastAsia="Times New Roman" w:hAnsi="Arial" w:cs="Arial" w:hint="default"/>
        <w:b w:val="0"/>
      </w:rPr>
    </w:lvl>
    <w:lvl w:ilvl="2" w:tplc="040C0005">
      <w:start w:val="1"/>
      <w:numFmt w:val="bullet"/>
      <w:lvlText w:val=""/>
      <w:lvlJc w:val="left"/>
      <w:pPr>
        <w:tabs>
          <w:tab w:val="num" w:pos="1260"/>
        </w:tabs>
        <w:ind w:left="12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27E83"/>
    <w:multiLevelType w:val="hybridMultilevel"/>
    <w:tmpl w:val="85B8648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504E09E">
      <w:start w:val="6"/>
      <w:numFmt w:val="bullet"/>
      <w:lvlText w:val=""/>
      <w:lvlJc w:val="left"/>
      <w:pPr>
        <w:tabs>
          <w:tab w:val="num" w:pos="2520"/>
        </w:tabs>
        <w:ind w:left="2520" w:hanging="360"/>
      </w:pPr>
      <w:rPr>
        <w:rFonts w:ascii="Symbol" w:eastAsia="Univers Condensed" w:hAnsi="Symbol" w:cs="Univers Condensed"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B660BB"/>
    <w:multiLevelType w:val="hybridMultilevel"/>
    <w:tmpl w:val="67A6C0C6"/>
    <w:lvl w:ilvl="0" w:tplc="B1906BC2">
      <w:start w:val="16"/>
      <w:numFmt w:val="bullet"/>
      <w:lvlText w:val="-"/>
      <w:lvlJc w:val="left"/>
      <w:pPr>
        <w:tabs>
          <w:tab w:val="num" w:pos="1548"/>
        </w:tabs>
        <w:ind w:left="1548" w:hanging="840"/>
      </w:pPr>
      <w:rPr>
        <w:rFonts w:ascii="Calibri" w:eastAsia="Times New Roman" w:hAnsi="Calibri"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49C4FDF"/>
    <w:multiLevelType w:val="hybridMultilevel"/>
    <w:tmpl w:val="791A5A8A"/>
    <w:lvl w:ilvl="0" w:tplc="2982CB60">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CF5C0D"/>
    <w:multiLevelType w:val="hybridMultilevel"/>
    <w:tmpl w:val="428AF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F8600C"/>
    <w:multiLevelType w:val="multilevel"/>
    <w:tmpl w:val="E43A48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5E41D9"/>
    <w:multiLevelType w:val="hybridMultilevel"/>
    <w:tmpl w:val="DA74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13"/>
  </w:num>
  <w:num w:numId="5">
    <w:abstractNumId w:val="29"/>
  </w:num>
  <w:num w:numId="6">
    <w:abstractNumId w:val="5"/>
  </w:num>
  <w:num w:numId="7">
    <w:abstractNumId w:val="21"/>
  </w:num>
  <w:num w:numId="8">
    <w:abstractNumId w:val="28"/>
  </w:num>
  <w:num w:numId="9">
    <w:abstractNumId w:val="35"/>
  </w:num>
  <w:num w:numId="10">
    <w:abstractNumId w:val="31"/>
  </w:num>
  <w:num w:numId="11">
    <w:abstractNumId w:val="33"/>
  </w:num>
  <w:num w:numId="12">
    <w:abstractNumId w:val="30"/>
  </w:num>
  <w:num w:numId="13">
    <w:abstractNumId w:val="20"/>
  </w:num>
  <w:num w:numId="14">
    <w:abstractNumId w:val="14"/>
  </w:num>
  <w:num w:numId="15">
    <w:abstractNumId w:val="32"/>
  </w:num>
  <w:num w:numId="16">
    <w:abstractNumId w:val="3"/>
  </w:num>
  <w:num w:numId="17">
    <w:abstractNumId w:val="11"/>
  </w:num>
  <w:num w:numId="18">
    <w:abstractNumId w:val="26"/>
  </w:num>
  <w:num w:numId="19">
    <w:abstractNumId w:val="17"/>
  </w:num>
  <w:num w:numId="20">
    <w:abstractNumId w:val="15"/>
  </w:num>
  <w:num w:numId="21">
    <w:abstractNumId w:val="8"/>
  </w:num>
  <w:num w:numId="22">
    <w:abstractNumId w:val="4"/>
  </w:num>
  <w:num w:numId="23">
    <w:abstractNumId w:val="27"/>
  </w:num>
  <w:num w:numId="24">
    <w:abstractNumId w:val="23"/>
  </w:num>
  <w:num w:numId="25">
    <w:abstractNumId w:val="34"/>
  </w:num>
  <w:num w:numId="26">
    <w:abstractNumId w:val="0"/>
  </w:num>
  <w:num w:numId="27">
    <w:abstractNumId w:val="6"/>
  </w:num>
  <w:num w:numId="28">
    <w:abstractNumId w:val="24"/>
  </w:num>
  <w:num w:numId="29">
    <w:abstractNumId w:val="36"/>
  </w:num>
  <w:num w:numId="30">
    <w:abstractNumId w:val="19"/>
  </w:num>
  <w:num w:numId="31">
    <w:abstractNumId w:val="10"/>
  </w:num>
  <w:num w:numId="32">
    <w:abstractNumId w:val="18"/>
  </w:num>
  <w:num w:numId="33">
    <w:abstractNumId w:val="22"/>
  </w:num>
  <w:num w:numId="34">
    <w:abstractNumId w:val="7"/>
  </w:num>
  <w:num w:numId="35">
    <w:abstractNumId w:val="25"/>
  </w:num>
  <w:num w:numId="36">
    <w:abstractNumId w:val="1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A6"/>
    <w:rsid w:val="0000034B"/>
    <w:rsid w:val="0000575D"/>
    <w:rsid w:val="00014A65"/>
    <w:rsid w:val="00016FC5"/>
    <w:rsid w:val="00020C76"/>
    <w:rsid w:val="00024AEB"/>
    <w:rsid w:val="00026AE3"/>
    <w:rsid w:val="00027C44"/>
    <w:rsid w:val="00027D64"/>
    <w:rsid w:val="00027FCA"/>
    <w:rsid w:val="00032CBB"/>
    <w:rsid w:val="00034EF0"/>
    <w:rsid w:val="000350C4"/>
    <w:rsid w:val="00042F9D"/>
    <w:rsid w:val="0004613A"/>
    <w:rsid w:val="00046826"/>
    <w:rsid w:val="000508B7"/>
    <w:rsid w:val="000573A9"/>
    <w:rsid w:val="00060050"/>
    <w:rsid w:val="00064305"/>
    <w:rsid w:val="000669D5"/>
    <w:rsid w:val="00070AC0"/>
    <w:rsid w:val="00070D4C"/>
    <w:rsid w:val="00076E0A"/>
    <w:rsid w:val="000831A1"/>
    <w:rsid w:val="000908FF"/>
    <w:rsid w:val="00091E96"/>
    <w:rsid w:val="00093F0F"/>
    <w:rsid w:val="0009705A"/>
    <w:rsid w:val="000A0963"/>
    <w:rsid w:val="000A3669"/>
    <w:rsid w:val="000A4935"/>
    <w:rsid w:val="000A541D"/>
    <w:rsid w:val="000A602E"/>
    <w:rsid w:val="000B123C"/>
    <w:rsid w:val="000B21B5"/>
    <w:rsid w:val="000B4089"/>
    <w:rsid w:val="000B7335"/>
    <w:rsid w:val="000C2B29"/>
    <w:rsid w:val="000C5ECB"/>
    <w:rsid w:val="000C62F1"/>
    <w:rsid w:val="000D1B9B"/>
    <w:rsid w:val="000D2DF2"/>
    <w:rsid w:val="000D4159"/>
    <w:rsid w:val="000D7075"/>
    <w:rsid w:val="000E0C81"/>
    <w:rsid w:val="000E51E2"/>
    <w:rsid w:val="000E5536"/>
    <w:rsid w:val="000E596C"/>
    <w:rsid w:val="001015BD"/>
    <w:rsid w:val="0010566E"/>
    <w:rsid w:val="00107121"/>
    <w:rsid w:val="0011022D"/>
    <w:rsid w:val="00111F01"/>
    <w:rsid w:val="0011219B"/>
    <w:rsid w:val="0011480F"/>
    <w:rsid w:val="00115DB0"/>
    <w:rsid w:val="00116070"/>
    <w:rsid w:val="00123E0D"/>
    <w:rsid w:val="001246AF"/>
    <w:rsid w:val="00124FBF"/>
    <w:rsid w:val="00133278"/>
    <w:rsid w:val="0013556B"/>
    <w:rsid w:val="00135700"/>
    <w:rsid w:val="00141E77"/>
    <w:rsid w:val="00143143"/>
    <w:rsid w:val="00144D47"/>
    <w:rsid w:val="00146A43"/>
    <w:rsid w:val="001507A4"/>
    <w:rsid w:val="00152962"/>
    <w:rsid w:val="00153C29"/>
    <w:rsid w:val="00154454"/>
    <w:rsid w:val="001578DA"/>
    <w:rsid w:val="00161257"/>
    <w:rsid w:val="00164788"/>
    <w:rsid w:val="00165A64"/>
    <w:rsid w:val="00167E58"/>
    <w:rsid w:val="00170A39"/>
    <w:rsid w:val="00171B14"/>
    <w:rsid w:val="0017525F"/>
    <w:rsid w:val="00176869"/>
    <w:rsid w:val="00180506"/>
    <w:rsid w:val="0018059D"/>
    <w:rsid w:val="00186EF1"/>
    <w:rsid w:val="001903FE"/>
    <w:rsid w:val="001904E8"/>
    <w:rsid w:val="0019066A"/>
    <w:rsid w:val="001916BF"/>
    <w:rsid w:val="00192445"/>
    <w:rsid w:val="001A3821"/>
    <w:rsid w:val="001C32FD"/>
    <w:rsid w:val="001C42E8"/>
    <w:rsid w:val="001C5F35"/>
    <w:rsid w:val="001C6CD9"/>
    <w:rsid w:val="001D06DA"/>
    <w:rsid w:val="001D1403"/>
    <w:rsid w:val="001D19F2"/>
    <w:rsid w:val="001D2D69"/>
    <w:rsid w:val="001D4440"/>
    <w:rsid w:val="001D5BE6"/>
    <w:rsid w:val="001D66B0"/>
    <w:rsid w:val="001E0A6A"/>
    <w:rsid w:val="001E23CC"/>
    <w:rsid w:val="001E6702"/>
    <w:rsid w:val="002017E7"/>
    <w:rsid w:val="0020183F"/>
    <w:rsid w:val="0020307F"/>
    <w:rsid w:val="00204843"/>
    <w:rsid w:val="002060A2"/>
    <w:rsid w:val="00206314"/>
    <w:rsid w:val="002071E1"/>
    <w:rsid w:val="00210F38"/>
    <w:rsid w:val="0021702B"/>
    <w:rsid w:val="00217BC6"/>
    <w:rsid w:val="00220F6B"/>
    <w:rsid w:val="00222658"/>
    <w:rsid w:val="00222FB8"/>
    <w:rsid w:val="00224335"/>
    <w:rsid w:val="00225723"/>
    <w:rsid w:val="00231B20"/>
    <w:rsid w:val="0023571B"/>
    <w:rsid w:val="00235A86"/>
    <w:rsid w:val="00237B38"/>
    <w:rsid w:val="00237B93"/>
    <w:rsid w:val="0024080F"/>
    <w:rsid w:val="00241625"/>
    <w:rsid w:val="002449A4"/>
    <w:rsid w:val="0024549C"/>
    <w:rsid w:val="00250C7D"/>
    <w:rsid w:val="0025139A"/>
    <w:rsid w:val="00251EAE"/>
    <w:rsid w:val="002521FA"/>
    <w:rsid w:val="002601C7"/>
    <w:rsid w:val="002607D9"/>
    <w:rsid w:val="00260F6B"/>
    <w:rsid w:val="0026330A"/>
    <w:rsid w:val="002635D6"/>
    <w:rsid w:val="0026365F"/>
    <w:rsid w:val="00264E56"/>
    <w:rsid w:val="00277068"/>
    <w:rsid w:val="00283FB6"/>
    <w:rsid w:val="0029174B"/>
    <w:rsid w:val="00292C75"/>
    <w:rsid w:val="002948F1"/>
    <w:rsid w:val="002A536C"/>
    <w:rsid w:val="002B00CF"/>
    <w:rsid w:val="002B0245"/>
    <w:rsid w:val="002B3FD6"/>
    <w:rsid w:val="002B412C"/>
    <w:rsid w:val="002B67CF"/>
    <w:rsid w:val="002B75F8"/>
    <w:rsid w:val="002C20D7"/>
    <w:rsid w:val="002C3701"/>
    <w:rsid w:val="002C4694"/>
    <w:rsid w:val="002C50FB"/>
    <w:rsid w:val="002C5FCC"/>
    <w:rsid w:val="002D06FA"/>
    <w:rsid w:val="002D476D"/>
    <w:rsid w:val="002D5664"/>
    <w:rsid w:val="002D7230"/>
    <w:rsid w:val="002E02E6"/>
    <w:rsid w:val="002E15DE"/>
    <w:rsid w:val="002E2D5B"/>
    <w:rsid w:val="002E75FE"/>
    <w:rsid w:val="002F0EC3"/>
    <w:rsid w:val="002F2B40"/>
    <w:rsid w:val="002F2DE8"/>
    <w:rsid w:val="002F4F58"/>
    <w:rsid w:val="002F594F"/>
    <w:rsid w:val="002F7A99"/>
    <w:rsid w:val="002F7D5F"/>
    <w:rsid w:val="00303C51"/>
    <w:rsid w:val="00313309"/>
    <w:rsid w:val="00317921"/>
    <w:rsid w:val="00317A46"/>
    <w:rsid w:val="003254EC"/>
    <w:rsid w:val="00325D68"/>
    <w:rsid w:val="00325DE0"/>
    <w:rsid w:val="0033073C"/>
    <w:rsid w:val="003357E1"/>
    <w:rsid w:val="00337FB1"/>
    <w:rsid w:val="003417D7"/>
    <w:rsid w:val="00343434"/>
    <w:rsid w:val="003475DC"/>
    <w:rsid w:val="003510B1"/>
    <w:rsid w:val="00351449"/>
    <w:rsid w:val="003606DC"/>
    <w:rsid w:val="00365EF8"/>
    <w:rsid w:val="003673DB"/>
    <w:rsid w:val="00372EB0"/>
    <w:rsid w:val="00374F0D"/>
    <w:rsid w:val="00375F7C"/>
    <w:rsid w:val="00376508"/>
    <w:rsid w:val="003766D7"/>
    <w:rsid w:val="003804AB"/>
    <w:rsid w:val="00386464"/>
    <w:rsid w:val="00391FBF"/>
    <w:rsid w:val="00393091"/>
    <w:rsid w:val="003947E3"/>
    <w:rsid w:val="003949F9"/>
    <w:rsid w:val="003A0590"/>
    <w:rsid w:val="003A067D"/>
    <w:rsid w:val="003A5282"/>
    <w:rsid w:val="003A5915"/>
    <w:rsid w:val="003B18D9"/>
    <w:rsid w:val="003B556C"/>
    <w:rsid w:val="003B5622"/>
    <w:rsid w:val="003B59B4"/>
    <w:rsid w:val="003C2CC4"/>
    <w:rsid w:val="003C522A"/>
    <w:rsid w:val="003D02A9"/>
    <w:rsid w:val="003D15DE"/>
    <w:rsid w:val="003D2D4A"/>
    <w:rsid w:val="003D3D67"/>
    <w:rsid w:val="003D433C"/>
    <w:rsid w:val="003D6EDD"/>
    <w:rsid w:val="003E35FB"/>
    <w:rsid w:val="003F7E5E"/>
    <w:rsid w:val="004031BE"/>
    <w:rsid w:val="0041098E"/>
    <w:rsid w:val="0041289B"/>
    <w:rsid w:val="00412EBF"/>
    <w:rsid w:val="00415856"/>
    <w:rsid w:val="00420FDD"/>
    <w:rsid w:val="004214F8"/>
    <w:rsid w:val="00421B52"/>
    <w:rsid w:val="0042217B"/>
    <w:rsid w:val="00423AAC"/>
    <w:rsid w:val="00424120"/>
    <w:rsid w:val="00434D69"/>
    <w:rsid w:val="00435033"/>
    <w:rsid w:val="004418E7"/>
    <w:rsid w:val="00443143"/>
    <w:rsid w:val="0044367D"/>
    <w:rsid w:val="0044502D"/>
    <w:rsid w:val="004467F4"/>
    <w:rsid w:val="00450E41"/>
    <w:rsid w:val="00453D18"/>
    <w:rsid w:val="004541B5"/>
    <w:rsid w:val="00457F39"/>
    <w:rsid w:val="00460B69"/>
    <w:rsid w:val="0046143C"/>
    <w:rsid w:val="00466C44"/>
    <w:rsid w:val="00474A91"/>
    <w:rsid w:val="004776C4"/>
    <w:rsid w:val="0048063A"/>
    <w:rsid w:val="00481A6C"/>
    <w:rsid w:val="00482570"/>
    <w:rsid w:val="00486196"/>
    <w:rsid w:val="004877A8"/>
    <w:rsid w:val="004901FA"/>
    <w:rsid w:val="00491F9A"/>
    <w:rsid w:val="0049574C"/>
    <w:rsid w:val="004A64F6"/>
    <w:rsid w:val="004A7EF3"/>
    <w:rsid w:val="004B18B4"/>
    <w:rsid w:val="004B25A3"/>
    <w:rsid w:val="004B5295"/>
    <w:rsid w:val="004B69FD"/>
    <w:rsid w:val="004C38E8"/>
    <w:rsid w:val="004D14E5"/>
    <w:rsid w:val="004D481B"/>
    <w:rsid w:val="004E3104"/>
    <w:rsid w:val="004E3AA9"/>
    <w:rsid w:val="004F63BE"/>
    <w:rsid w:val="004F6B03"/>
    <w:rsid w:val="004F7DA5"/>
    <w:rsid w:val="00503802"/>
    <w:rsid w:val="00505964"/>
    <w:rsid w:val="00510176"/>
    <w:rsid w:val="00510F72"/>
    <w:rsid w:val="00512932"/>
    <w:rsid w:val="00514EDD"/>
    <w:rsid w:val="00515DFF"/>
    <w:rsid w:val="00517B83"/>
    <w:rsid w:val="00517BB7"/>
    <w:rsid w:val="00524091"/>
    <w:rsid w:val="0052711F"/>
    <w:rsid w:val="00530F72"/>
    <w:rsid w:val="00535F1F"/>
    <w:rsid w:val="00536A14"/>
    <w:rsid w:val="00540B71"/>
    <w:rsid w:val="005410A6"/>
    <w:rsid w:val="00542B4C"/>
    <w:rsid w:val="005457E5"/>
    <w:rsid w:val="00545C41"/>
    <w:rsid w:val="00550688"/>
    <w:rsid w:val="0055486C"/>
    <w:rsid w:val="00557052"/>
    <w:rsid w:val="00560462"/>
    <w:rsid w:val="00563892"/>
    <w:rsid w:val="005641B5"/>
    <w:rsid w:val="0056664F"/>
    <w:rsid w:val="005708A5"/>
    <w:rsid w:val="005751A2"/>
    <w:rsid w:val="00575DED"/>
    <w:rsid w:val="00581B50"/>
    <w:rsid w:val="005905DA"/>
    <w:rsid w:val="00592D53"/>
    <w:rsid w:val="00594DE4"/>
    <w:rsid w:val="00596D86"/>
    <w:rsid w:val="00597652"/>
    <w:rsid w:val="00597FA7"/>
    <w:rsid w:val="005A1682"/>
    <w:rsid w:val="005B0442"/>
    <w:rsid w:val="005B1E9A"/>
    <w:rsid w:val="005B2E67"/>
    <w:rsid w:val="005B3FEC"/>
    <w:rsid w:val="005B48CC"/>
    <w:rsid w:val="005B4DEE"/>
    <w:rsid w:val="005C029F"/>
    <w:rsid w:val="005C0A5D"/>
    <w:rsid w:val="005C370A"/>
    <w:rsid w:val="005C5F8F"/>
    <w:rsid w:val="005C6403"/>
    <w:rsid w:val="005C6A1A"/>
    <w:rsid w:val="005D28BE"/>
    <w:rsid w:val="005D5601"/>
    <w:rsid w:val="005D5FAD"/>
    <w:rsid w:val="005F149C"/>
    <w:rsid w:val="005F25CB"/>
    <w:rsid w:val="005F2C16"/>
    <w:rsid w:val="005F302F"/>
    <w:rsid w:val="00600D84"/>
    <w:rsid w:val="00602864"/>
    <w:rsid w:val="00603CC3"/>
    <w:rsid w:val="00604F80"/>
    <w:rsid w:val="006051D6"/>
    <w:rsid w:val="00605569"/>
    <w:rsid w:val="006116D7"/>
    <w:rsid w:val="006128CC"/>
    <w:rsid w:val="00613F73"/>
    <w:rsid w:val="00617949"/>
    <w:rsid w:val="00617C29"/>
    <w:rsid w:val="00624842"/>
    <w:rsid w:val="00626186"/>
    <w:rsid w:val="006278E5"/>
    <w:rsid w:val="0063005E"/>
    <w:rsid w:val="006377A1"/>
    <w:rsid w:val="0064046D"/>
    <w:rsid w:val="00642C36"/>
    <w:rsid w:val="00643428"/>
    <w:rsid w:val="00643A30"/>
    <w:rsid w:val="0064426E"/>
    <w:rsid w:val="0065069D"/>
    <w:rsid w:val="00652754"/>
    <w:rsid w:val="00653112"/>
    <w:rsid w:val="00653759"/>
    <w:rsid w:val="00654870"/>
    <w:rsid w:val="00654F91"/>
    <w:rsid w:val="00661EB1"/>
    <w:rsid w:val="00664271"/>
    <w:rsid w:val="00666D17"/>
    <w:rsid w:val="00682FCA"/>
    <w:rsid w:val="006910D6"/>
    <w:rsid w:val="00693430"/>
    <w:rsid w:val="00693614"/>
    <w:rsid w:val="006939D0"/>
    <w:rsid w:val="00693C4C"/>
    <w:rsid w:val="00695193"/>
    <w:rsid w:val="0069632C"/>
    <w:rsid w:val="00696A0A"/>
    <w:rsid w:val="006A27C1"/>
    <w:rsid w:val="006A5B3D"/>
    <w:rsid w:val="006A72F0"/>
    <w:rsid w:val="006C42A2"/>
    <w:rsid w:val="006C4539"/>
    <w:rsid w:val="006C56AC"/>
    <w:rsid w:val="006C630D"/>
    <w:rsid w:val="006C7464"/>
    <w:rsid w:val="006D0DB6"/>
    <w:rsid w:val="006D42BB"/>
    <w:rsid w:val="006E1391"/>
    <w:rsid w:val="006E6DD3"/>
    <w:rsid w:val="006F255E"/>
    <w:rsid w:val="006F3A09"/>
    <w:rsid w:val="006F5352"/>
    <w:rsid w:val="006F6B94"/>
    <w:rsid w:val="00701585"/>
    <w:rsid w:val="007113E6"/>
    <w:rsid w:val="00713A5E"/>
    <w:rsid w:val="00714561"/>
    <w:rsid w:val="00717E4F"/>
    <w:rsid w:val="0072293C"/>
    <w:rsid w:val="0072323D"/>
    <w:rsid w:val="0072651F"/>
    <w:rsid w:val="0073365D"/>
    <w:rsid w:val="00735C76"/>
    <w:rsid w:val="00737393"/>
    <w:rsid w:val="00741429"/>
    <w:rsid w:val="00743E35"/>
    <w:rsid w:val="007477C9"/>
    <w:rsid w:val="00750114"/>
    <w:rsid w:val="00751040"/>
    <w:rsid w:val="007527BB"/>
    <w:rsid w:val="00755A96"/>
    <w:rsid w:val="00756CAC"/>
    <w:rsid w:val="0075784F"/>
    <w:rsid w:val="00771A50"/>
    <w:rsid w:val="007723E6"/>
    <w:rsid w:val="00777DB1"/>
    <w:rsid w:val="007809A9"/>
    <w:rsid w:val="007848C3"/>
    <w:rsid w:val="00786849"/>
    <w:rsid w:val="00791DA3"/>
    <w:rsid w:val="00796C52"/>
    <w:rsid w:val="00796FAB"/>
    <w:rsid w:val="007A0DC0"/>
    <w:rsid w:val="007A251C"/>
    <w:rsid w:val="007A34C8"/>
    <w:rsid w:val="007A41BD"/>
    <w:rsid w:val="007A4FE2"/>
    <w:rsid w:val="007A5FB4"/>
    <w:rsid w:val="007B20F6"/>
    <w:rsid w:val="007B482C"/>
    <w:rsid w:val="007B626A"/>
    <w:rsid w:val="007B643C"/>
    <w:rsid w:val="007B6CA5"/>
    <w:rsid w:val="007C2D59"/>
    <w:rsid w:val="007C3AD9"/>
    <w:rsid w:val="007C72A0"/>
    <w:rsid w:val="007D0AE6"/>
    <w:rsid w:val="007D1CD5"/>
    <w:rsid w:val="007D2126"/>
    <w:rsid w:val="007D3BC9"/>
    <w:rsid w:val="007D5E29"/>
    <w:rsid w:val="007D689E"/>
    <w:rsid w:val="007E1782"/>
    <w:rsid w:val="007E1B74"/>
    <w:rsid w:val="007E57E9"/>
    <w:rsid w:val="007E689A"/>
    <w:rsid w:val="007F170C"/>
    <w:rsid w:val="007F4EFD"/>
    <w:rsid w:val="00800F04"/>
    <w:rsid w:val="008021E1"/>
    <w:rsid w:val="00803534"/>
    <w:rsid w:val="00804F46"/>
    <w:rsid w:val="00805636"/>
    <w:rsid w:val="00813F17"/>
    <w:rsid w:val="0081426C"/>
    <w:rsid w:val="00814DB2"/>
    <w:rsid w:val="00821C29"/>
    <w:rsid w:val="008239BC"/>
    <w:rsid w:val="00825EDD"/>
    <w:rsid w:val="0082649D"/>
    <w:rsid w:val="00831735"/>
    <w:rsid w:val="00832B10"/>
    <w:rsid w:val="00836426"/>
    <w:rsid w:val="00836434"/>
    <w:rsid w:val="00840394"/>
    <w:rsid w:val="00843EC9"/>
    <w:rsid w:val="00847EB2"/>
    <w:rsid w:val="00852ADA"/>
    <w:rsid w:val="00861288"/>
    <w:rsid w:val="00861CA0"/>
    <w:rsid w:val="00863234"/>
    <w:rsid w:val="00863E45"/>
    <w:rsid w:val="00864062"/>
    <w:rsid w:val="00871C64"/>
    <w:rsid w:val="008738F3"/>
    <w:rsid w:val="00873E7B"/>
    <w:rsid w:val="00877F38"/>
    <w:rsid w:val="00885150"/>
    <w:rsid w:val="0088531B"/>
    <w:rsid w:val="00887574"/>
    <w:rsid w:val="00891E1F"/>
    <w:rsid w:val="008932E8"/>
    <w:rsid w:val="008A4CC3"/>
    <w:rsid w:val="008A5EBE"/>
    <w:rsid w:val="008A7482"/>
    <w:rsid w:val="008B0AE6"/>
    <w:rsid w:val="008B1D7D"/>
    <w:rsid w:val="008B69B9"/>
    <w:rsid w:val="008C00B3"/>
    <w:rsid w:val="008C1C00"/>
    <w:rsid w:val="008C1E7F"/>
    <w:rsid w:val="008D39EA"/>
    <w:rsid w:val="008D5222"/>
    <w:rsid w:val="008D5A1D"/>
    <w:rsid w:val="008D73B1"/>
    <w:rsid w:val="008D772E"/>
    <w:rsid w:val="008E0BE4"/>
    <w:rsid w:val="008E12A2"/>
    <w:rsid w:val="008E1496"/>
    <w:rsid w:val="008E6757"/>
    <w:rsid w:val="008E7DFF"/>
    <w:rsid w:val="008F4A12"/>
    <w:rsid w:val="008F5047"/>
    <w:rsid w:val="00900C38"/>
    <w:rsid w:val="00901E11"/>
    <w:rsid w:val="009030C9"/>
    <w:rsid w:val="00903BA3"/>
    <w:rsid w:val="00905EFF"/>
    <w:rsid w:val="00906849"/>
    <w:rsid w:val="00907A3A"/>
    <w:rsid w:val="009105E8"/>
    <w:rsid w:val="009108CC"/>
    <w:rsid w:val="009142D2"/>
    <w:rsid w:val="0091520C"/>
    <w:rsid w:val="009203B0"/>
    <w:rsid w:val="00921508"/>
    <w:rsid w:val="00926F88"/>
    <w:rsid w:val="009318EF"/>
    <w:rsid w:val="00944FA0"/>
    <w:rsid w:val="0094589B"/>
    <w:rsid w:val="00945AD5"/>
    <w:rsid w:val="0094639F"/>
    <w:rsid w:val="00947B33"/>
    <w:rsid w:val="00950173"/>
    <w:rsid w:val="00950384"/>
    <w:rsid w:val="0096117E"/>
    <w:rsid w:val="00962BEB"/>
    <w:rsid w:val="00963120"/>
    <w:rsid w:val="00964AE3"/>
    <w:rsid w:val="009726F0"/>
    <w:rsid w:val="0097595B"/>
    <w:rsid w:val="00975B67"/>
    <w:rsid w:val="00983AD8"/>
    <w:rsid w:val="00990247"/>
    <w:rsid w:val="00990DCA"/>
    <w:rsid w:val="0099122B"/>
    <w:rsid w:val="009928EE"/>
    <w:rsid w:val="00994FAE"/>
    <w:rsid w:val="00995A6C"/>
    <w:rsid w:val="009A1076"/>
    <w:rsid w:val="009B500F"/>
    <w:rsid w:val="009B5BDF"/>
    <w:rsid w:val="009C7D95"/>
    <w:rsid w:val="009D0095"/>
    <w:rsid w:val="009D0959"/>
    <w:rsid w:val="009D0C43"/>
    <w:rsid w:val="009D25C1"/>
    <w:rsid w:val="009D36B2"/>
    <w:rsid w:val="009D3B39"/>
    <w:rsid w:val="009D46E6"/>
    <w:rsid w:val="009D5B87"/>
    <w:rsid w:val="009D6362"/>
    <w:rsid w:val="009D680D"/>
    <w:rsid w:val="009D7423"/>
    <w:rsid w:val="009E3F69"/>
    <w:rsid w:val="009E461B"/>
    <w:rsid w:val="009E6874"/>
    <w:rsid w:val="009F007D"/>
    <w:rsid w:val="009F0A3A"/>
    <w:rsid w:val="009F1CCC"/>
    <w:rsid w:val="009F36E0"/>
    <w:rsid w:val="009F71D5"/>
    <w:rsid w:val="009F78A6"/>
    <w:rsid w:val="00A01294"/>
    <w:rsid w:val="00A02087"/>
    <w:rsid w:val="00A02C8D"/>
    <w:rsid w:val="00A04578"/>
    <w:rsid w:val="00A137D9"/>
    <w:rsid w:val="00A147F9"/>
    <w:rsid w:val="00A17080"/>
    <w:rsid w:val="00A211D4"/>
    <w:rsid w:val="00A22815"/>
    <w:rsid w:val="00A22A86"/>
    <w:rsid w:val="00A24385"/>
    <w:rsid w:val="00A243B8"/>
    <w:rsid w:val="00A313DA"/>
    <w:rsid w:val="00A3316C"/>
    <w:rsid w:val="00A37FC8"/>
    <w:rsid w:val="00A46D75"/>
    <w:rsid w:val="00A47E9E"/>
    <w:rsid w:val="00A5316C"/>
    <w:rsid w:val="00A57B31"/>
    <w:rsid w:val="00A62129"/>
    <w:rsid w:val="00A627DE"/>
    <w:rsid w:val="00A63476"/>
    <w:rsid w:val="00A6516A"/>
    <w:rsid w:val="00A65A8D"/>
    <w:rsid w:val="00A70867"/>
    <w:rsid w:val="00A70AC1"/>
    <w:rsid w:val="00A758E5"/>
    <w:rsid w:val="00A86B13"/>
    <w:rsid w:val="00A8756B"/>
    <w:rsid w:val="00A905BD"/>
    <w:rsid w:val="00A94DF8"/>
    <w:rsid w:val="00A94F1B"/>
    <w:rsid w:val="00A95884"/>
    <w:rsid w:val="00A965F5"/>
    <w:rsid w:val="00AA18C4"/>
    <w:rsid w:val="00AA7DC7"/>
    <w:rsid w:val="00AB6180"/>
    <w:rsid w:val="00AC18B9"/>
    <w:rsid w:val="00AC2C5C"/>
    <w:rsid w:val="00AC5CED"/>
    <w:rsid w:val="00AC5F08"/>
    <w:rsid w:val="00AC7372"/>
    <w:rsid w:val="00AD0A74"/>
    <w:rsid w:val="00AD2890"/>
    <w:rsid w:val="00AD2D16"/>
    <w:rsid w:val="00AD39F8"/>
    <w:rsid w:val="00AD506A"/>
    <w:rsid w:val="00AD59EC"/>
    <w:rsid w:val="00AD6399"/>
    <w:rsid w:val="00AD63C1"/>
    <w:rsid w:val="00AD7F91"/>
    <w:rsid w:val="00AE4346"/>
    <w:rsid w:val="00AE47B1"/>
    <w:rsid w:val="00AE69CA"/>
    <w:rsid w:val="00AE709B"/>
    <w:rsid w:val="00AE7683"/>
    <w:rsid w:val="00AF04A5"/>
    <w:rsid w:val="00AF3F0A"/>
    <w:rsid w:val="00AF6AD5"/>
    <w:rsid w:val="00AF7F46"/>
    <w:rsid w:val="00B04B61"/>
    <w:rsid w:val="00B05AD1"/>
    <w:rsid w:val="00B0723E"/>
    <w:rsid w:val="00B14BA7"/>
    <w:rsid w:val="00B1699A"/>
    <w:rsid w:val="00B23B5B"/>
    <w:rsid w:val="00B23DFF"/>
    <w:rsid w:val="00B2654E"/>
    <w:rsid w:val="00B302E1"/>
    <w:rsid w:val="00B330CE"/>
    <w:rsid w:val="00B3591D"/>
    <w:rsid w:val="00B36755"/>
    <w:rsid w:val="00B42CEE"/>
    <w:rsid w:val="00B43B3B"/>
    <w:rsid w:val="00B45F2D"/>
    <w:rsid w:val="00B46FC2"/>
    <w:rsid w:val="00B471F9"/>
    <w:rsid w:val="00B477CE"/>
    <w:rsid w:val="00B50332"/>
    <w:rsid w:val="00B55256"/>
    <w:rsid w:val="00B620D6"/>
    <w:rsid w:val="00B628E4"/>
    <w:rsid w:val="00B6365E"/>
    <w:rsid w:val="00B7202E"/>
    <w:rsid w:val="00B72C73"/>
    <w:rsid w:val="00B7421F"/>
    <w:rsid w:val="00B76D8A"/>
    <w:rsid w:val="00B77BDD"/>
    <w:rsid w:val="00B8083C"/>
    <w:rsid w:val="00B80967"/>
    <w:rsid w:val="00B8430A"/>
    <w:rsid w:val="00B86241"/>
    <w:rsid w:val="00B86F02"/>
    <w:rsid w:val="00B875D9"/>
    <w:rsid w:val="00B939F3"/>
    <w:rsid w:val="00B967F1"/>
    <w:rsid w:val="00BA027A"/>
    <w:rsid w:val="00BA3AC9"/>
    <w:rsid w:val="00BA6925"/>
    <w:rsid w:val="00BA7210"/>
    <w:rsid w:val="00BB258B"/>
    <w:rsid w:val="00BB4E70"/>
    <w:rsid w:val="00BB53F9"/>
    <w:rsid w:val="00BB6067"/>
    <w:rsid w:val="00BC391E"/>
    <w:rsid w:val="00BC3C07"/>
    <w:rsid w:val="00BC5A7C"/>
    <w:rsid w:val="00BC784A"/>
    <w:rsid w:val="00BD5A27"/>
    <w:rsid w:val="00BD5B4D"/>
    <w:rsid w:val="00BE021D"/>
    <w:rsid w:val="00BE18D1"/>
    <w:rsid w:val="00BE223D"/>
    <w:rsid w:val="00BE3472"/>
    <w:rsid w:val="00BE3F13"/>
    <w:rsid w:val="00BE72ED"/>
    <w:rsid w:val="00BF295D"/>
    <w:rsid w:val="00C04011"/>
    <w:rsid w:val="00C052FA"/>
    <w:rsid w:val="00C076B9"/>
    <w:rsid w:val="00C1190F"/>
    <w:rsid w:val="00C13101"/>
    <w:rsid w:val="00C14661"/>
    <w:rsid w:val="00C15CFF"/>
    <w:rsid w:val="00C15E33"/>
    <w:rsid w:val="00C217C0"/>
    <w:rsid w:val="00C262A3"/>
    <w:rsid w:val="00C263EF"/>
    <w:rsid w:val="00C3171B"/>
    <w:rsid w:val="00C36190"/>
    <w:rsid w:val="00C37B6F"/>
    <w:rsid w:val="00C41CCB"/>
    <w:rsid w:val="00C42976"/>
    <w:rsid w:val="00C456CD"/>
    <w:rsid w:val="00C51512"/>
    <w:rsid w:val="00C57F74"/>
    <w:rsid w:val="00C60E04"/>
    <w:rsid w:val="00C61AE0"/>
    <w:rsid w:val="00C64B7E"/>
    <w:rsid w:val="00C74532"/>
    <w:rsid w:val="00C748E9"/>
    <w:rsid w:val="00C81275"/>
    <w:rsid w:val="00C821CE"/>
    <w:rsid w:val="00C8370D"/>
    <w:rsid w:val="00C84785"/>
    <w:rsid w:val="00C879F2"/>
    <w:rsid w:val="00C87B7D"/>
    <w:rsid w:val="00C91403"/>
    <w:rsid w:val="00C93C1D"/>
    <w:rsid w:val="00C94A66"/>
    <w:rsid w:val="00C95BAD"/>
    <w:rsid w:val="00CA0F36"/>
    <w:rsid w:val="00CA3712"/>
    <w:rsid w:val="00CA4A1B"/>
    <w:rsid w:val="00CB164B"/>
    <w:rsid w:val="00CB5FAE"/>
    <w:rsid w:val="00CB60D8"/>
    <w:rsid w:val="00CB6541"/>
    <w:rsid w:val="00CB6605"/>
    <w:rsid w:val="00CB752F"/>
    <w:rsid w:val="00CC1D9C"/>
    <w:rsid w:val="00CC3B8F"/>
    <w:rsid w:val="00CC3F3E"/>
    <w:rsid w:val="00CC461F"/>
    <w:rsid w:val="00CD1CE8"/>
    <w:rsid w:val="00CD504A"/>
    <w:rsid w:val="00CD5323"/>
    <w:rsid w:val="00CE0E35"/>
    <w:rsid w:val="00CE34D7"/>
    <w:rsid w:val="00CF03C9"/>
    <w:rsid w:val="00CF1D6A"/>
    <w:rsid w:val="00CF5847"/>
    <w:rsid w:val="00D0004B"/>
    <w:rsid w:val="00D00631"/>
    <w:rsid w:val="00D04468"/>
    <w:rsid w:val="00D0515A"/>
    <w:rsid w:val="00D0610C"/>
    <w:rsid w:val="00D069EC"/>
    <w:rsid w:val="00D1287D"/>
    <w:rsid w:val="00D155C0"/>
    <w:rsid w:val="00D176E8"/>
    <w:rsid w:val="00D17810"/>
    <w:rsid w:val="00D23706"/>
    <w:rsid w:val="00D2372C"/>
    <w:rsid w:val="00D25F36"/>
    <w:rsid w:val="00D272E2"/>
    <w:rsid w:val="00D3011A"/>
    <w:rsid w:val="00D32C0F"/>
    <w:rsid w:val="00D33D5D"/>
    <w:rsid w:val="00D34A2E"/>
    <w:rsid w:val="00D35F03"/>
    <w:rsid w:val="00D36D9F"/>
    <w:rsid w:val="00D40FE0"/>
    <w:rsid w:val="00D41BD7"/>
    <w:rsid w:val="00D42619"/>
    <w:rsid w:val="00D440F2"/>
    <w:rsid w:val="00D45447"/>
    <w:rsid w:val="00D45A9E"/>
    <w:rsid w:val="00D47BB5"/>
    <w:rsid w:val="00D50968"/>
    <w:rsid w:val="00D54717"/>
    <w:rsid w:val="00D54DB1"/>
    <w:rsid w:val="00D55281"/>
    <w:rsid w:val="00D56474"/>
    <w:rsid w:val="00D56B8A"/>
    <w:rsid w:val="00D6324B"/>
    <w:rsid w:val="00D66D62"/>
    <w:rsid w:val="00D7494E"/>
    <w:rsid w:val="00D75585"/>
    <w:rsid w:val="00D80BFF"/>
    <w:rsid w:val="00D8229F"/>
    <w:rsid w:val="00D84BD5"/>
    <w:rsid w:val="00D87B32"/>
    <w:rsid w:val="00D87FF5"/>
    <w:rsid w:val="00D91ACF"/>
    <w:rsid w:val="00D95D52"/>
    <w:rsid w:val="00D97807"/>
    <w:rsid w:val="00DA10FD"/>
    <w:rsid w:val="00DA1267"/>
    <w:rsid w:val="00DA5D29"/>
    <w:rsid w:val="00DB08B5"/>
    <w:rsid w:val="00DB2DED"/>
    <w:rsid w:val="00DC1111"/>
    <w:rsid w:val="00DC271A"/>
    <w:rsid w:val="00DC575C"/>
    <w:rsid w:val="00DC73BF"/>
    <w:rsid w:val="00DD6BA2"/>
    <w:rsid w:val="00DE0352"/>
    <w:rsid w:val="00DE1A0E"/>
    <w:rsid w:val="00DE3171"/>
    <w:rsid w:val="00DE3D04"/>
    <w:rsid w:val="00DE4C07"/>
    <w:rsid w:val="00DE5A44"/>
    <w:rsid w:val="00DE6872"/>
    <w:rsid w:val="00DF0295"/>
    <w:rsid w:val="00DF1ACF"/>
    <w:rsid w:val="00DF36FC"/>
    <w:rsid w:val="00DF4004"/>
    <w:rsid w:val="00DF6E32"/>
    <w:rsid w:val="00E0022E"/>
    <w:rsid w:val="00E024D5"/>
    <w:rsid w:val="00E05C28"/>
    <w:rsid w:val="00E06DDB"/>
    <w:rsid w:val="00E0781F"/>
    <w:rsid w:val="00E125E8"/>
    <w:rsid w:val="00E15B0D"/>
    <w:rsid w:val="00E172AA"/>
    <w:rsid w:val="00E177BA"/>
    <w:rsid w:val="00E22AB2"/>
    <w:rsid w:val="00E2483B"/>
    <w:rsid w:val="00E24B90"/>
    <w:rsid w:val="00E3026F"/>
    <w:rsid w:val="00E32188"/>
    <w:rsid w:val="00E32F90"/>
    <w:rsid w:val="00E33BE1"/>
    <w:rsid w:val="00E36417"/>
    <w:rsid w:val="00E5208B"/>
    <w:rsid w:val="00E55CB2"/>
    <w:rsid w:val="00E575CC"/>
    <w:rsid w:val="00E57B46"/>
    <w:rsid w:val="00E61212"/>
    <w:rsid w:val="00E616CD"/>
    <w:rsid w:val="00E62D7C"/>
    <w:rsid w:val="00E71C11"/>
    <w:rsid w:val="00E7359B"/>
    <w:rsid w:val="00E74202"/>
    <w:rsid w:val="00E80933"/>
    <w:rsid w:val="00E82A6F"/>
    <w:rsid w:val="00E8346F"/>
    <w:rsid w:val="00E84903"/>
    <w:rsid w:val="00E8569D"/>
    <w:rsid w:val="00E96C2B"/>
    <w:rsid w:val="00EA449A"/>
    <w:rsid w:val="00EA778E"/>
    <w:rsid w:val="00EB134C"/>
    <w:rsid w:val="00EB15FB"/>
    <w:rsid w:val="00EB4843"/>
    <w:rsid w:val="00EB7590"/>
    <w:rsid w:val="00EC0DFE"/>
    <w:rsid w:val="00EC1EC7"/>
    <w:rsid w:val="00EC2733"/>
    <w:rsid w:val="00EC5BBE"/>
    <w:rsid w:val="00ED03DA"/>
    <w:rsid w:val="00ED0892"/>
    <w:rsid w:val="00ED1EE8"/>
    <w:rsid w:val="00ED6887"/>
    <w:rsid w:val="00ED69DA"/>
    <w:rsid w:val="00EE3955"/>
    <w:rsid w:val="00EE4C79"/>
    <w:rsid w:val="00EF6561"/>
    <w:rsid w:val="00EF6EED"/>
    <w:rsid w:val="00EF7B1E"/>
    <w:rsid w:val="00F00CBB"/>
    <w:rsid w:val="00F02735"/>
    <w:rsid w:val="00F04806"/>
    <w:rsid w:val="00F10622"/>
    <w:rsid w:val="00F110F0"/>
    <w:rsid w:val="00F23C9E"/>
    <w:rsid w:val="00F2436E"/>
    <w:rsid w:val="00F24FEB"/>
    <w:rsid w:val="00F26396"/>
    <w:rsid w:val="00F305F4"/>
    <w:rsid w:val="00F35187"/>
    <w:rsid w:val="00F36A89"/>
    <w:rsid w:val="00F37B7D"/>
    <w:rsid w:val="00F41528"/>
    <w:rsid w:val="00F41E7A"/>
    <w:rsid w:val="00F44584"/>
    <w:rsid w:val="00F44F13"/>
    <w:rsid w:val="00F53CAC"/>
    <w:rsid w:val="00F53D72"/>
    <w:rsid w:val="00F53EA9"/>
    <w:rsid w:val="00F554F1"/>
    <w:rsid w:val="00F55EDE"/>
    <w:rsid w:val="00F56D26"/>
    <w:rsid w:val="00F63445"/>
    <w:rsid w:val="00F65608"/>
    <w:rsid w:val="00F72354"/>
    <w:rsid w:val="00F8571D"/>
    <w:rsid w:val="00F86BAD"/>
    <w:rsid w:val="00F86D45"/>
    <w:rsid w:val="00F9395E"/>
    <w:rsid w:val="00F94384"/>
    <w:rsid w:val="00F9713A"/>
    <w:rsid w:val="00F97DC2"/>
    <w:rsid w:val="00FA2120"/>
    <w:rsid w:val="00FA34B8"/>
    <w:rsid w:val="00FA6DC0"/>
    <w:rsid w:val="00FA785A"/>
    <w:rsid w:val="00FA787C"/>
    <w:rsid w:val="00FB303B"/>
    <w:rsid w:val="00FB797D"/>
    <w:rsid w:val="00FC1A4E"/>
    <w:rsid w:val="00FC52DF"/>
    <w:rsid w:val="00FD06A1"/>
    <w:rsid w:val="00FD0C53"/>
    <w:rsid w:val="00FD5895"/>
    <w:rsid w:val="00FD76A3"/>
    <w:rsid w:val="00FE031E"/>
    <w:rsid w:val="00FE138C"/>
    <w:rsid w:val="00FE2643"/>
    <w:rsid w:val="00FE395C"/>
    <w:rsid w:val="00FE4901"/>
    <w:rsid w:val="00FE75DE"/>
    <w:rsid w:val="00FF0193"/>
    <w:rsid w:val="00FF32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D9AC5"/>
  <w15:docId w15:val="{6E5ECF4A-6E32-4662-BAC9-584906A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C87B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00CBB"/>
    <w:rPr>
      <w:rFonts w:ascii="Tahoma" w:hAnsi="Tahoma" w:cs="Tahoma"/>
      <w:sz w:val="16"/>
      <w:szCs w:val="16"/>
    </w:rPr>
  </w:style>
  <w:style w:type="character" w:styleId="Lienhypertexte">
    <w:name w:val="Hyperlink"/>
    <w:rsid w:val="00814DB2"/>
    <w:rPr>
      <w:color w:val="0000FF"/>
      <w:u w:val="single"/>
    </w:rPr>
  </w:style>
  <w:style w:type="paragraph" w:styleId="Explorateurdedocuments">
    <w:name w:val="Document Map"/>
    <w:basedOn w:val="Normal"/>
    <w:semiHidden/>
    <w:rsid w:val="009318EF"/>
    <w:pPr>
      <w:shd w:val="clear" w:color="auto" w:fill="000080"/>
    </w:pPr>
    <w:rPr>
      <w:rFonts w:ascii="Tahoma" w:hAnsi="Tahoma" w:cs="Tahoma"/>
      <w:sz w:val="20"/>
      <w:szCs w:val="20"/>
    </w:rPr>
  </w:style>
  <w:style w:type="paragraph" w:customStyle="1" w:styleId="Default">
    <w:name w:val="Default"/>
    <w:rsid w:val="00A211D4"/>
    <w:pPr>
      <w:widowControl w:val="0"/>
      <w:autoSpaceDE w:val="0"/>
      <w:autoSpaceDN w:val="0"/>
      <w:adjustRightInd w:val="0"/>
    </w:pPr>
    <w:rPr>
      <w:rFonts w:ascii="Arial Narrow" w:hAnsi="Arial Narrow" w:cs="Arial Narrow"/>
      <w:color w:val="000000"/>
      <w:sz w:val="24"/>
      <w:szCs w:val="24"/>
    </w:rPr>
  </w:style>
  <w:style w:type="paragraph" w:styleId="Notedebasdepage">
    <w:name w:val="footnote text"/>
    <w:basedOn w:val="Normal"/>
    <w:semiHidden/>
    <w:rsid w:val="00F24FEB"/>
    <w:rPr>
      <w:sz w:val="20"/>
      <w:szCs w:val="20"/>
    </w:rPr>
  </w:style>
  <w:style w:type="character" w:styleId="Appelnotedebasdep">
    <w:name w:val="footnote reference"/>
    <w:semiHidden/>
    <w:rsid w:val="00F24FEB"/>
    <w:rPr>
      <w:vertAlign w:val="superscript"/>
    </w:rPr>
  </w:style>
  <w:style w:type="character" w:styleId="Marquedecommentaire">
    <w:name w:val="annotation reference"/>
    <w:rsid w:val="00F63445"/>
    <w:rPr>
      <w:sz w:val="16"/>
      <w:szCs w:val="16"/>
    </w:rPr>
  </w:style>
  <w:style w:type="paragraph" w:styleId="Commentaire">
    <w:name w:val="annotation text"/>
    <w:basedOn w:val="Normal"/>
    <w:link w:val="CommentaireCar"/>
    <w:rsid w:val="00F63445"/>
    <w:rPr>
      <w:sz w:val="20"/>
      <w:szCs w:val="20"/>
    </w:rPr>
  </w:style>
  <w:style w:type="character" w:customStyle="1" w:styleId="CommentaireCar">
    <w:name w:val="Commentaire Car"/>
    <w:basedOn w:val="Policepardfaut"/>
    <w:link w:val="Commentaire"/>
    <w:rsid w:val="00F63445"/>
  </w:style>
  <w:style w:type="paragraph" w:styleId="Objetducommentaire">
    <w:name w:val="annotation subject"/>
    <w:basedOn w:val="Commentaire"/>
    <w:next w:val="Commentaire"/>
    <w:link w:val="ObjetducommentaireCar"/>
    <w:rsid w:val="00F63445"/>
    <w:rPr>
      <w:b/>
      <w:bCs/>
    </w:rPr>
  </w:style>
  <w:style w:type="character" w:customStyle="1" w:styleId="ObjetducommentaireCar">
    <w:name w:val="Objet du commentaire Car"/>
    <w:link w:val="Objetducommentaire"/>
    <w:rsid w:val="00F63445"/>
    <w:rPr>
      <w:b/>
      <w:bCs/>
    </w:rPr>
  </w:style>
  <w:style w:type="paragraph" w:styleId="Paragraphedeliste">
    <w:name w:val="List Paragraph"/>
    <w:basedOn w:val="Normal"/>
    <w:uiPriority w:val="72"/>
    <w:rsid w:val="00B8430A"/>
    <w:pPr>
      <w:ind w:left="720"/>
      <w:contextualSpacing/>
    </w:pPr>
  </w:style>
  <w:style w:type="paragraph" w:styleId="Titre">
    <w:name w:val="Title"/>
    <w:basedOn w:val="Normal"/>
    <w:next w:val="Normal"/>
    <w:link w:val="TitreCar"/>
    <w:qFormat/>
    <w:rsid w:val="00C87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C87B7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rsid w:val="00C87B7D"/>
    <w:rPr>
      <w:rFonts w:asciiTheme="majorHAnsi" w:eastAsiaTheme="majorEastAsia" w:hAnsiTheme="majorHAnsi" w:cstheme="majorBidi"/>
      <w:b/>
      <w:bCs/>
      <w:color w:val="345A8A" w:themeColor="accent1" w:themeShade="B5"/>
      <w:sz w:val="32"/>
      <w:szCs w:val="32"/>
    </w:rPr>
  </w:style>
  <w:style w:type="paragraph" w:styleId="Pieddepage">
    <w:name w:val="footer"/>
    <w:basedOn w:val="Normal"/>
    <w:link w:val="PieddepageCar"/>
    <w:unhideWhenUsed/>
    <w:rsid w:val="00C748E9"/>
    <w:pPr>
      <w:tabs>
        <w:tab w:val="center" w:pos="4536"/>
        <w:tab w:val="right" w:pos="9072"/>
      </w:tabs>
    </w:pPr>
  </w:style>
  <w:style w:type="character" w:customStyle="1" w:styleId="PieddepageCar">
    <w:name w:val="Pied de page Car"/>
    <w:basedOn w:val="Policepardfaut"/>
    <w:link w:val="Pieddepage"/>
    <w:rsid w:val="00C748E9"/>
    <w:rPr>
      <w:sz w:val="24"/>
      <w:szCs w:val="24"/>
    </w:rPr>
  </w:style>
  <w:style w:type="character" w:styleId="Numrodepage">
    <w:name w:val="page number"/>
    <w:basedOn w:val="Policepardfaut"/>
    <w:semiHidden/>
    <w:unhideWhenUsed/>
    <w:rsid w:val="00C748E9"/>
  </w:style>
  <w:style w:type="table" w:styleId="Grilledutableau">
    <w:name w:val="Table Grid"/>
    <w:basedOn w:val="TableauNormal"/>
    <w:rsid w:val="0054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ar"/>
    <w:rsid w:val="00CC3F3E"/>
    <w:pPr>
      <w:spacing w:after="160"/>
    </w:pPr>
    <w:rPr>
      <w:rFonts w:ascii="Calibri" w:eastAsiaTheme="minorHAnsi" w:hAnsi="Calibri" w:cs="Calibri"/>
      <w:noProof/>
      <w:sz w:val="22"/>
      <w:szCs w:val="22"/>
      <w:lang w:val="en-US" w:eastAsia="en-US"/>
    </w:rPr>
  </w:style>
  <w:style w:type="character" w:customStyle="1" w:styleId="EndNoteBibliographyCar">
    <w:name w:val="EndNote Bibliography Car"/>
    <w:basedOn w:val="Policepardfaut"/>
    <w:link w:val="EndNoteBibliography"/>
    <w:rsid w:val="00CC3F3E"/>
    <w:rPr>
      <w:rFonts w:ascii="Calibri" w:eastAsiaTheme="minorHAnsi" w:hAnsi="Calibri" w:cs="Calibri"/>
      <w:noProof/>
      <w:sz w:val="22"/>
      <w:szCs w:val="22"/>
      <w:lang w:val="en-US" w:eastAsia="en-US"/>
    </w:rPr>
  </w:style>
  <w:style w:type="character" w:styleId="Lienhypertextesuivivisit">
    <w:name w:val="FollowedHyperlink"/>
    <w:basedOn w:val="Policepardfaut"/>
    <w:semiHidden/>
    <w:unhideWhenUsed/>
    <w:rsid w:val="00B720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6686">
      <w:bodyDiv w:val="1"/>
      <w:marLeft w:val="0"/>
      <w:marRight w:val="0"/>
      <w:marTop w:val="0"/>
      <w:marBottom w:val="0"/>
      <w:divBdr>
        <w:top w:val="none" w:sz="0" w:space="0" w:color="auto"/>
        <w:left w:val="none" w:sz="0" w:space="0" w:color="auto"/>
        <w:bottom w:val="none" w:sz="0" w:space="0" w:color="auto"/>
        <w:right w:val="none" w:sz="0" w:space="0" w:color="auto"/>
      </w:divBdr>
      <w:divsChild>
        <w:div w:id="743845197">
          <w:marLeft w:val="0"/>
          <w:marRight w:val="0"/>
          <w:marTop w:val="0"/>
          <w:marBottom w:val="0"/>
          <w:divBdr>
            <w:top w:val="none" w:sz="0" w:space="0" w:color="auto"/>
            <w:left w:val="none" w:sz="0" w:space="0" w:color="auto"/>
            <w:bottom w:val="none" w:sz="0" w:space="0" w:color="auto"/>
            <w:right w:val="none" w:sz="0" w:space="0" w:color="auto"/>
          </w:divBdr>
        </w:div>
        <w:div w:id="1843667255">
          <w:marLeft w:val="0"/>
          <w:marRight w:val="0"/>
          <w:marTop w:val="0"/>
          <w:marBottom w:val="0"/>
          <w:divBdr>
            <w:top w:val="none" w:sz="0" w:space="0" w:color="auto"/>
            <w:left w:val="none" w:sz="0" w:space="0" w:color="auto"/>
            <w:bottom w:val="none" w:sz="0" w:space="0" w:color="auto"/>
            <w:right w:val="none" w:sz="0" w:space="0" w:color="auto"/>
          </w:divBdr>
        </w:div>
        <w:div w:id="993871687">
          <w:marLeft w:val="0"/>
          <w:marRight w:val="0"/>
          <w:marTop w:val="0"/>
          <w:marBottom w:val="0"/>
          <w:divBdr>
            <w:top w:val="none" w:sz="0" w:space="0" w:color="auto"/>
            <w:left w:val="none" w:sz="0" w:space="0" w:color="auto"/>
            <w:bottom w:val="none" w:sz="0" w:space="0" w:color="auto"/>
            <w:right w:val="none" w:sz="0" w:space="0" w:color="auto"/>
          </w:divBdr>
        </w:div>
      </w:divsChild>
    </w:div>
    <w:div w:id="299773359">
      <w:bodyDiv w:val="1"/>
      <w:marLeft w:val="0"/>
      <w:marRight w:val="0"/>
      <w:marTop w:val="0"/>
      <w:marBottom w:val="0"/>
      <w:divBdr>
        <w:top w:val="none" w:sz="0" w:space="0" w:color="auto"/>
        <w:left w:val="none" w:sz="0" w:space="0" w:color="auto"/>
        <w:bottom w:val="none" w:sz="0" w:space="0" w:color="auto"/>
        <w:right w:val="none" w:sz="0" w:space="0" w:color="auto"/>
      </w:divBdr>
    </w:div>
    <w:div w:id="407775803">
      <w:bodyDiv w:val="1"/>
      <w:marLeft w:val="0"/>
      <w:marRight w:val="0"/>
      <w:marTop w:val="0"/>
      <w:marBottom w:val="0"/>
      <w:divBdr>
        <w:top w:val="none" w:sz="0" w:space="0" w:color="auto"/>
        <w:left w:val="none" w:sz="0" w:space="0" w:color="auto"/>
        <w:bottom w:val="none" w:sz="0" w:space="0" w:color="auto"/>
        <w:right w:val="none" w:sz="0" w:space="0" w:color="auto"/>
      </w:divBdr>
    </w:div>
    <w:div w:id="412823342">
      <w:bodyDiv w:val="1"/>
      <w:marLeft w:val="0"/>
      <w:marRight w:val="0"/>
      <w:marTop w:val="0"/>
      <w:marBottom w:val="0"/>
      <w:divBdr>
        <w:top w:val="none" w:sz="0" w:space="0" w:color="auto"/>
        <w:left w:val="none" w:sz="0" w:space="0" w:color="auto"/>
        <w:bottom w:val="none" w:sz="0" w:space="0" w:color="auto"/>
        <w:right w:val="none" w:sz="0" w:space="0" w:color="auto"/>
      </w:divBdr>
      <w:divsChild>
        <w:div w:id="1639726783">
          <w:marLeft w:val="0"/>
          <w:marRight w:val="0"/>
          <w:marTop w:val="0"/>
          <w:marBottom w:val="0"/>
          <w:divBdr>
            <w:top w:val="none" w:sz="0" w:space="0" w:color="auto"/>
            <w:left w:val="none" w:sz="0" w:space="0" w:color="auto"/>
            <w:bottom w:val="none" w:sz="0" w:space="0" w:color="auto"/>
            <w:right w:val="none" w:sz="0" w:space="0" w:color="auto"/>
          </w:divBdr>
        </w:div>
        <w:div w:id="1302878607">
          <w:marLeft w:val="0"/>
          <w:marRight w:val="0"/>
          <w:marTop w:val="0"/>
          <w:marBottom w:val="0"/>
          <w:divBdr>
            <w:top w:val="none" w:sz="0" w:space="0" w:color="auto"/>
            <w:left w:val="none" w:sz="0" w:space="0" w:color="auto"/>
            <w:bottom w:val="none" w:sz="0" w:space="0" w:color="auto"/>
            <w:right w:val="none" w:sz="0" w:space="0" w:color="auto"/>
          </w:divBdr>
        </w:div>
        <w:div w:id="1975019228">
          <w:marLeft w:val="0"/>
          <w:marRight w:val="0"/>
          <w:marTop w:val="0"/>
          <w:marBottom w:val="0"/>
          <w:divBdr>
            <w:top w:val="none" w:sz="0" w:space="0" w:color="auto"/>
            <w:left w:val="none" w:sz="0" w:space="0" w:color="auto"/>
            <w:bottom w:val="none" w:sz="0" w:space="0" w:color="auto"/>
            <w:right w:val="none" w:sz="0" w:space="0" w:color="auto"/>
          </w:divBdr>
        </w:div>
        <w:div w:id="859708121">
          <w:marLeft w:val="0"/>
          <w:marRight w:val="0"/>
          <w:marTop w:val="0"/>
          <w:marBottom w:val="0"/>
          <w:divBdr>
            <w:top w:val="none" w:sz="0" w:space="0" w:color="auto"/>
            <w:left w:val="none" w:sz="0" w:space="0" w:color="auto"/>
            <w:bottom w:val="none" w:sz="0" w:space="0" w:color="auto"/>
            <w:right w:val="none" w:sz="0" w:space="0" w:color="auto"/>
          </w:divBdr>
        </w:div>
        <w:div w:id="1997567864">
          <w:marLeft w:val="0"/>
          <w:marRight w:val="0"/>
          <w:marTop w:val="0"/>
          <w:marBottom w:val="0"/>
          <w:divBdr>
            <w:top w:val="none" w:sz="0" w:space="0" w:color="auto"/>
            <w:left w:val="none" w:sz="0" w:space="0" w:color="auto"/>
            <w:bottom w:val="none" w:sz="0" w:space="0" w:color="auto"/>
            <w:right w:val="none" w:sz="0" w:space="0" w:color="auto"/>
          </w:divBdr>
        </w:div>
        <w:div w:id="1765492244">
          <w:marLeft w:val="0"/>
          <w:marRight w:val="0"/>
          <w:marTop w:val="0"/>
          <w:marBottom w:val="0"/>
          <w:divBdr>
            <w:top w:val="none" w:sz="0" w:space="0" w:color="auto"/>
            <w:left w:val="none" w:sz="0" w:space="0" w:color="auto"/>
            <w:bottom w:val="none" w:sz="0" w:space="0" w:color="auto"/>
            <w:right w:val="none" w:sz="0" w:space="0" w:color="auto"/>
          </w:divBdr>
        </w:div>
        <w:div w:id="433676562">
          <w:marLeft w:val="0"/>
          <w:marRight w:val="0"/>
          <w:marTop w:val="0"/>
          <w:marBottom w:val="0"/>
          <w:divBdr>
            <w:top w:val="none" w:sz="0" w:space="0" w:color="auto"/>
            <w:left w:val="none" w:sz="0" w:space="0" w:color="auto"/>
            <w:bottom w:val="none" w:sz="0" w:space="0" w:color="auto"/>
            <w:right w:val="none" w:sz="0" w:space="0" w:color="auto"/>
          </w:divBdr>
        </w:div>
        <w:div w:id="166604370">
          <w:marLeft w:val="0"/>
          <w:marRight w:val="0"/>
          <w:marTop w:val="0"/>
          <w:marBottom w:val="0"/>
          <w:divBdr>
            <w:top w:val="none" w:sz="0" w:space="0" w:color="auto"/>
            <w:left w:val="none" w:sz="0" w:space="0" w:color="auto"/>
            <w:bottom w:val="none" w:sz="0" w:space="0" w:color="auto"/>
            <w:right w:val="none" w:sz="0" w:space="0" w:color="auto"/>
          </w:divBdr>
        </w:div>
        <w:div w:id="495343398">
          <w:marLeft w:val="0"/>
          <w:marRight w:val="0"/>
          <w:marTop w:val="0"/>
          <w:marBottom w:val="0"/>
          <w:divBdr>
            <w:top w:val="none" w:sz="0" w:space="0" w:color="auto"/>
            <w:left w:val="none" w:sz="0" w:space="0" w:color="auto"/>
            <w:bottom w:val="none" w:sz="0" w:space="0" w:color="auto"/>
            <w:right w:val="none" w:sz="0" w:space="0" w:color="auto"/>
          </w:divBdr>
        </w:div>
        <w:div w:id="2135248393">
          <w:marLeft w:val="0"/>
          <w:marRight w:val="0"/>
          <w:marTop w:val="0"/>
          <w:marBottom w:val="0"/>
          <w:divBdr>
            <w:top w:val="none" w:sz="0" w:space="0" w:color="auto"/>
            <w:left w:val="none" w:sz="0" w:space="0" w:color="auto"/>
            <w:bottom w:val="none" w:sz="0" w:space="0" w:color="auto"/>
            <w:right w:val="none" w:sz="0" w:space="0" w:color="auto"/>
          </w:divBdr>
        </w:div>
        <w:div w:id="1447046559">
          <w:marLeft w:val="0"/>
          <w:marRight w:val="0"/>
          <w:marTop w:val="0"/>
          <w:marBottom w:val="0"/>
          <w:divBdr>
            <w:top w:val="none" w:sz="0" w:space="0" w:color="auto"/>
            <w:left w:val="none" w:sz="0" w:space="0" w:color="auto"/>
            <w:bottom w:val="none" w:sz="0" w:space="0" w:color="auto"/>
            <w:right w:val="none" w:sz="0" w:space="0" w:color="auto"/>
          </w:divBdr>
        </w:div>
        <w:div w:id="1310549888">
          <w:marLeft w:val="0"/>
          <w:marRight w:val="0"/>
          <w:marTop w:val="0"/>
          <w:marBottom w:val="0"/>
          <w:divBdr>
            <w:top w:val="none" w:sz="0" w:space="0" w:color="auto"/>
            <w:left w:val="none" w:sz="0" w:space="0" w:color="auto"/>
            <w:bottom w:val="none" w:sz="0" w:space="0" w:color="auto"/>
            <w:right w:val="none" w:sz="0" w:space="0" w:color="auto"/>
          </w:divBdr>
        </w:div>
        <w:div w:id="1194730269">
          <w:marLeft w:val="0"/>
          <w:marRight w:val="0"/>
          <w:marTop w:val="0"/>
          <w:marBottom w:val="0"/>
          <w:divBdr>
            <w:top w:val="none" w:sz="0" w:space="0" w:color="auto"/>
            <w:left w:val="none" w:sz="0" w:space="0" w:color="auto"/>
            <w:bottom w:val="none" w:sz="0" w:space="0" w:color="auto"/>
            <w:right w:val="none" w:sz="0" w:space="0" w:color="auto"/>
          </w:divBdr>
        </w:div>
        <w:div w:id="616957310">
          <w:marLeft w:val="0"/>
          <w:marRight w:val="0"/>
          <w:marTop w:val="0"/>
          <w:marBottom w:val="0"/>
          <w:divBdr>
            <w:top w:val="none" w:sz="0" w:space="0" w:color="auto"/>
            <w:left w:val="none" w:sz="0" w:space="0" w:color="auto"/>
            <w:bottom w:val="none" w:sz="0" w:space="0" w:color="auto"/>
            <w:right w:val="none" w:sz="0" w:space="0" w:color="auto"/>
          </w:divBdr>
        </w:div>
        <w:div w:id="1132677903">
          <w:marLeft w:val="0"/>
          <w:marRight w:val="0"/>
          <w:marTop w:val="0"/>
          <w:marBottom w:val="0"/>
          <w:divBdr>
            <w:top w:val="none" w:sz="0" w:space="0" w:color="auto"/>
            <w:left w:val="none" w:sz="0" w:space="0" w:color="auto"/>
            <w:bottom w:val="none" w:sz="0" w:space="0" w:color="auto"/>
            <w:right w:val="none" w:sz="0" w:space="0" w:color="auto"/>
          </w:divBdr>
        </w:div>
        <w:div w:id="586885595">
          <w:marLeft w:val="0"/>
          <w:marRight w:val="0"/>
          <w:marTop w:val="0"/>
          <w:marBottom w:val="0"/>
          <w:divBdr>
            <w:top w:val="none" w:sz="0" w:space="0" w:color="auto"/>
            <w:left w:val="none" w:sz="0" w:space="0" w:color="auto"/>
            <w:bottom w:val="none" w:sz="0" w:space="0" w:color="auto"/>
            <w:right w:val="none" w:sz="0" w:space="0" w:color="auto"/>
          </w:divBdr>
        </w:div>
        <w:div w:id="1246569154">
          <w:marLeft w:val="0"/>
          <w:marRight w:val="0"/>
          <w:marTop w:val="0"/>
          <w:marBottom w:val="0"/>
          <w:divBdr>
            <w:top w:val="none" w:sz="0" w:space="0" w:color="auto"/>
            <w:left w:val="none" w:sz="0" w:space="0" w:color="auto"/>
            <w:bottom w:val="none" w:sz="0" w:space="0" w:color="auto"/>
            <w:right w:val="none" w:sz="0" w:space="0" w:color="auto"/>
          </w:divBdr>
        </w:div>
        <w:div w:id="2082168912">
          <w:marLeft w:val="0"/>
          <w:marRight w:val="0"/>
          <w:marTop w:val="0"/>
          <w:marBottom w:val="0"/>
          <w:divBdr>
            <w:top w:val="none" w:sz="0" w:space="0" w:color="auto"/>
            <w:left w:val="none" w:sz="0" w:space="0" w:color="auto"/>
            <w:bottom w:val="none" w:sz="0" w:space="0" w:color="auto"/>
            <w:right w:val="none" w:sz="0" w:space="0" w:color="auto"/>
          </w:divBdr>
        </w:div>
        <w:div w:id="2097625657">
          <w:marLeft w:val="0"/>
          <w:marRight w:val="0"/>
          <w:marTop w:val="0"/>
          <w:marBottom w:val="0"/>
          <w:divBdr>
            <w:top w:val="none" w:sz="0" w:space="0" w:color="auto"/>
            <w:left w:val="none" w:sz="0" w:space="0" w:color="auto"/>
            <w:bottom w:val="none" w:sz="0" w:space="0" w:color="auto"/>
            <w:right w:val="none" w:sz="0" w:space="0" w:color="auto"/>
          </w:divBdr>
        </w:div>
        <w:div w:id="895433629">
          <w:marLeft w:val="0"/>
          <w:marRight w:val="0"/>
          <w:marTop w:val="0"/>
          <w:marBottom w:val="0"/>
          <w:divBdr>
            <w:top w:val="none" w:sz="0" w:space="0" w:color="auto"/>
            <w:left w:val="none" w:sz="0" w:space="0" w:color="auto"/>
            <w:bottom w:val="none" w:sz="0" w:space="0" w:color="auto"/>
            <w:right w:val="none" w:sz="0" w:space="0" w:color="auto"/>
          </w:divBdr>
        </w:div>
        <w:div w:id="41487283">
          <w:marLeft w:val="0"/>
          <w:marRight w:val="0"/>
          <w:marTop w:val="0"/>
          <w:marBottom w:val="0"/>
          <w:divBdr>
            <w:top w:val="none" w:sz="0" w:space="0" w:color="auto"/>
            <w:left w:val="none" w:sz="0" w:space="0" w:color="auto"/>
            <w:bottom w:val="none" w:sz="0" w:space="0" w:color="auto"/>
            <w:right w:val="none" w:sz="0" w:space="0" w:color="auto"/>
          </w:divBdr>
        </w:div>
        <w:div w:id="1431243458">
          <w:marLeft w:val="0"/>
          <w:marRight w:val="0"/>
          <w:marTop w:val="0"/>
          <w:marBottom w:val="0"/>
          <w:divBdr>
            <w:top w:val="none" w:sz="0" w:space="0" w:color="auto"/>
            <w:left w:val="none" w:sz="0" w:space="0" w:color="auto"/>
            <w:bottom w:val="none" w:sz="0" w:space="0" w:color="auto"/>
            <w:right w:val="none" w:sz="0" w:space="0" w:color="auto"/>
          </w:divBdr>
        </w:div>
        <w:div w:id="925187941">
          <w:marLeft w:val="0"/>
          <w:marRight w:val="0"/>
          <w:marTop w:val="0"/>
          <w:marBottom w:val="0"/>
          <w:divBdr>
            <w:top w:val="none" w:sz="0" w:space="0" w:color="auto"/>
            <w:left w:val="none" w:sz="0" w:space="0" w:color="auto"/>
            <w:bottom w:val="none" w:sz="0" w:space="0" w:color="auto"/>
            <w:right w:val="none" w:sz="0" w:space="0" w:color="auto"/>
          </w:divBdr>
        </w:div>
        <w:div w:id="424034029">
          <w:marLeft w:val="0"/>
          <w:marRight w:val="0"/>
          <w:marTop w:val="0"/>
          <w:marBottom w:val="0"/>
          <w:divBdr>
            <w:top w:val="none" w:sz="0" w:space="0" w:color="auto"/>
            <w:left w:val="none" w:sz="0" w:space="0" w:color="auto"/>
            <w:bottom w:val="none" w:sz="0" w:space="0" w:color="auto"/>
            <w:right w:val="none" w:sz="0" w:space="0" w:color="auto"/>
          </w:divBdr>
        </w:div>
        <w:div w:id="337542640">
          <w:marLeft w:val="0"/>
          <w:marRight w:val="0"/>
          <w:marTop w:val="0"/>
          <w:marBottom w:val="0"/>
          <w:divBdr>
            <w:top w:val="none" w:sz="0" w:space="0" w:color="auto"/>
            <w:left w:val="none" w:sz="0" w:space="0" w:color="auto"/>
            <w:bottom w:val="none" w:sz="0" w:space="0" w:color="auto"/>
            <w:right w:val="none" w:sz="0" w:space="0" w:color="auto"/>
          </w:divBdr>
        </w:div>
        <w:div w:id="491719235">
          <w:marLeft w:val="0"/>
          <w:marRight w:val="0"/>
          <w:marTop w:val="0"/>
          <w:marBottom w:val="0"/>
          <w:divBdr>
            <w:top w:val="none" w:sz="0" w:space="0" w:color="auto"/>
            <w:left w:val="none" w:sz="0" w:space="0" w:color="auto"/>
            <w:bottom w:val="none" w:sz="0" w:space="0" w:color="auto"/>
            <w:right w:val="none" w:sz="0" w:space="0" w:color="auto"/>
          </w:divBdr>
        </w:div>
        <w:div w:id="1139417946">
          <w:marLeft w:val="0"/>
          <w:marRight w:val="0"/>
          <w:marTop w:val="0"/>
          <w:marBottom w:val="0"/>
          <w:divBdr>
            <w:top w:val="none" w:sz="0" w:space="0" w:color="auto"/>
            <w:left w:val="none" w:sz="0" w:space="0" w:color="auto"/>
            <w:bottom w:val="none" w:sz="0" w:space="0" w:color="auto"/>
            <w:right w:val="none" w:sz="0" w:space="0" w:color="auto"/>
          </w:divBdr>
        </w:div>
        <w:div w:id="1270158468">
          <w:marLeft w:val="0"/>
          <w:marRight w:val="0"/>
          <w:marTop w:val="0"/>
          <w:marBottom w:val="0"/>
          <w:divBdr>
            <w:top w:val="none" w:sz="0" w:space="0" w:color="auto"/>
            <w:left w:val="none" w:sz="0" w:space="0" w:color="auto"/>
            <w:bottom w:val="none" w:sz="0" w:space="0" w:color="auto"/>
            <w:right w:val="none" w:sz="0" w:space="0" w:color="auto"/>
          </w:divBdr>
        </w:div>
        <w:div w:id="403720531">
          <w:marLeft w:val="0"/>
          <w:marRight w:val="0"/>
          <w:marTop w:val="0"/>
          <w:marBottom w:val="0"/>
          <w:divBdr>
            <w:top w:val="none" w:sz="0" w:space="0" w:color="auto"/>
            <w:left w:val="none" w:sz="0" w:space="0" w:color="auto"/>
            <w:bottom w:val="none" w:sz="0" w:space="0" w:color="auto"/>
            <w:right w:val="none" w:sz="0" w:space="0" w:color="auto"/>
          </w:divBdr>
        </w:div>
        <w:div w:id="226381413">
          <w:marLeft w:val="0"/>
          <w:marRight w:val="0"/>
          <w:marTop w:val="0"/>
          <w:marBottom w:val="0"/>
          <w:divBdr>
            <w:top w:val="none" w:sz="0" w:space="0" w:color="auto"/>
            <w:left w:val="none" w:sz="0" w:space="0" w:color="auto"/>
            <w:bottom w:val="none" w:sz="0" w:space="0" w:color="auto"/>
            <w:right w:val="none" w:sz="0" w:space="0" w:color="auto"/>
          </w:divBdr>
        </w:div>
        <w:div w:id="474836105">
          <w:marLeft w:val="0"/>
          <w:marRight w:val="0"/>
          <w:marTop w:val="0"/>
          <w:marBottom w:val="0"/>
          <w:divBdr>
            <w:top w:val="none" w:sz="0" w:space="0" w:color="auto"/>
            <w:left w:val="none" w:sz="0" w:space="0" w:color="auto"/>
            <w:bottom w:val="none" w:sz="0" w:space="0" w:color="auto"/>
            <w:right w:val="none" w:sz="0" w:space="0" w:color="auto"/>
          </w:divBdr>
        </w:div>
        <w:div w:id="1812363771">
          <w:marLeft w:val="0"/>
          <w:marRight w:val="0"/>
          <w:marTop w:val="0"/>
          <w:marBottom w:val="0"/>
          <w:divBdr>
            <w:top w:val="none" w:sz="0" w:space="0" w:color="auto"/>
            <w:left w:val="none" w:sz="0" w:space="0" w:color="auto"/>
            <w:bottom w:val="none" w:sz="0" w:space="0" w:color="auto"/>
            <w:right w:val="none" w:sz="0" w:space="0" w:color="auto"/>
          </w:divBdr>
        </w:div>
        <w:div w:id="1010179028">
          <w:marLeft w:val="0"/>
          <w:marRight w:val="0"/>
          <w:marTop w:val="0"/>
          <w:marBottom w:val="0"/>
          <w:divBdr>
            <w:top w:val="none" w:sz="0" w:space="0" w:color="auto"/>
            <w:left w:val="none" w:sz="0" w:space="0" w:color="auto"/>
            <w:bottom w:val="none" w:sz="0" w:space="0" w:color="auto"/>
            <w:right w:val="none" w:sz="0" w:space="0" w:color="auto"/>
          </w:divBdr>
        </w:div>
        <w:div w:id="683555939">
          <w:marLeft w:val="0"/>
          <w:marRight w:val="0"/>
          <w:marTop w:val="0"/>
          <w:marBottom w:val="0"/>
          <w:divBdr>
            <w:top w:val="none" w:sz="0" w:space="0" w:color="auto"/>
            <w:left w:val="none" w:sz="0" w:space="0" w:color="auto"/>
            <w:bottom w:val="none" w:sz="0" w:space="0" w:color="auto"/>
            <w:right w:val="none" w:sz="0" w:space="0" w:color="auto"/>
          </w:divBdr>
        </w:div>
        <w:div w:id="811603000">
          <w:marLeft w:val="0"/>
          <w:marRight w:val="0"/>
          <w:marTop w:val="0"/>
          <w:marBottom w:val="0"/>
          <w:divBdr>
            <w:top w:val="none" w:sz="0" w:space="0" w:color="auto"/>
            <w:left w:val="none" w:sz="0" w:space="0" w:color="auto"/>
            <w:bottom w:val="none" w:sz="0" w:space="0" w:color="auto"/>
            <w:right w:val="none" w:sz="0" w:space="0" w:color="auto"/>
          </w:divBdr>
        </w:div>
        <w:div w:id="1185906027">
          <w:marLeft w:val="0"/>
          <w:marRight w:val="0"/>
          <w:marTop w:val="0"/>
          <w:marBottom w:val="0"/>
          <w:divBdr>
            <w:top w:val="none" w:sz="0" w:space="0" w:color="auto"/>
            <w:left w:val="none" w:sz="0" w:space="0" w:color="auto"/>
            <w:bottom w:val="none" w:sz="0" w:space="0" w:color="auto"/>
            <w:right w:val="none" w:sz="0" w:space="0" w:color="auto"/>
          </w:divBdr>
        </w:div>
      </w:divsChild>
    </w:div>
    <w:div w:id="811023162">
      <w:bodyDiv w:val="1"/>
      <w:marLeft w:val="0"/>
      <w:marRight w:val="0"/>
      <w:marTop w:val="0"/>
      <w:marBottom w:val="0"/>
      <w:divBdr>
        <w:top w:val="none" w:sz="0" w:space="0" w:color="auto"/>
        <w:left w:val="none" w:sz="0" w:space="0" w:color="auto"/>
        <w:bottom w:val="none" w:sz="0" w:space="0" w:color="auto"/>
        <w:right w:val="none" w:sz="0" w:space="0" w:color="auto"/>
      </w:divBdr>
      <w:divsChild>
        <w:div w:id="1650405911">
          <w:marLeft w:val="0"/>
          <w:marRight w:val="0"/>
          <w:marTop w:val="0"/>
          <w:marBottom w:val="0"/>
          <w:divBdr>
            <w:top w:val="none" w:sz="0" w:space="0" w:color="auto"/>
            <w:left w:val="none" w:sz="0" w:space="0" w:color="auto"/>
            <w:bottom w:val="none" w:sz="0" w:space="0" w:color="auto"/>
            <w:right w:val="none" w:sz="0" w:space="0" w:color="auto"/>
          </w:divBdr>
        </w:div>
        <w:div w:id="653293741">
          <w:marLeft w:val="0"/>
          <w:marRight w:val="0"/>
          <w:marTop w:val="0"/>
          <w:marBottom w:val="0"/>
          <w:divBdr>
            <w:top w:val="none" w:sz="0" w:space="0" w:color="auto"/>
            <w:left w:val="none" w:sz="0" w:space="0" w:color="auto"/>
            <w:bottom w:val="none" w:sz="0" w:space="0" w:color="auto"/>
            <w:right w:val="none" w:sz="0" w:space="0" w:color="auto"/>
          </w:divBdr>
        </w:div>
        <w:div w:id="1136604379">
          <w:marLeft w:val="0"/>
          <w:marRight w:val="0"/>
          <w:marTop w:val="0"/>
          <w:marBottom w:val="0"/>
          <w:divBdr>
            <w:top w:val="none" w:sz="0" w:space="0" w:color="auto"/>
            <w:left w:val="none" w:sz="0" w:space="0" w:color="auto"/>
            <w:bottom w:val="none" w:sz="0" w:space="0" w:color="auto"/>
            <w:right w:val="none" w:sz="0" w:space="0" w:color="auto"/>
          </w:divBdr>
        </w:div>
        <w:div w:id="1310817026">
          <w:marLeft w:val="0"/>
          <w:marRight w:val="0"/>
          <w:marTop w:val="0"/>
          <w:marBottom w:val="0"/>
          <w:divBdr>
            <w:top w:val="none" w:sz="0" w:space="0" w:color="auto"/>
            <w:left w:val="none" w:sz="0" w:space="0" w:color="auto"/>
            <w:bottom w:val="none" w:sz="0" w:space="0" w:color="auto"/>
            <w:right w:val="none" w:sz="0" w:space="0" w:color="auto"/>
          </w:divBdr>
        </w:div>
      </w:divsChild>
    </w:div>
    <w:div w:id="841358076">
      <w:bodyDiv w:val="1"/>
      <w:marLeft w:val="0"/>
      <w:marRight w:val="0"/>
      <w:marTop w:val="0"/>
      <w:marBottom w:val="0"/>
      <w:divBdr>
        <w:top w:val="none" w:sz="0" w:space="0" w:color="auto"/>
        <w:left w:val="none" w:sz="0" w:space="0" w:color="auto"/>
        <w:bottom w:val="none" w:sz="0" w:space="0" w:color="auto"/>
        <w:right w:val="none" w:sz="0" w:space="0" w:color="auto"/>
      </w:divBdr>
      <w:divsChild>
        <w:div w:id="1744252314">
          <w:marLeft w:val="0"/>
          <w:marRight w:val="0"/>
          <w:marTop w:val="0"/>
          <w:marBottom w:val="0"/>
          <w:divBdr>
            <w:top w:val="none" w:sz="0" w:space="0" w:color="auto"/>
            <w:left w:val="none" w:sz="0" w:space="0" w:color="auto"/>
            <w:bottom w:val="none" w:sz="0" w:space="0" w:color="auto"/>
            <w:right w:val="none" w:sz="0" w:space="0" w:color="auto"/>
          </w:divBdr>
        </w:div>
        <w:div w:id="148524490">
          <w:marLeft w:val="0"/>
          <w:marRight w:val="0"/>
          <w:marTop w:val="0"/>
          <w:marBottom w:val="0"/>
          <w:divBdr>
            <w:top w:val="none" w:sz="0" w:space="0" w:color="auto"/>
            <w:left w:val="none" w:sz="0" w:space="0" w:color="auto"/>
            <w:bottom w:val="none" w:sz="0" w:space="0" w:color="auto"/>
            <w:right w:val="none" w:sz="0" w:space="0" w:color="auto"/>
          </w:divBdr>
        </w:div>
        <w:div w:id="1468670949">
          <w:marLeft w:val="0"/>
          <w:marRight w:val="0"/>
          <w:marTop w:val="0"/>
          <w:marBottom w:val="0"/>
          <w:divBdr>
            <w:top w:val="none" w:sz="0" w:space="0" w:color="auto"/>
            <w:left w:val="none" w:sz="0" w:space="0" w:color="auto"/>
            <w:bottom w:val="none" w:sz="0" w:space="0" w:color="auto"/>
            <w:right w:val="none" w:sz="0" w:space="0" w:color="auto"/>
          </w:divBdr>
        </w:div>
        <w:div w:id="175659512">
          <w:marLeft w:val="0"/>
          <w:marRight w:val="0"/>
          <w:marTop w:val="0"/>
          <w:marBottom w:val="0"/>
          <w:divBdr>
            <w:top w:val="none" w:sz="0" w:space="0" w:color="auto"/>
            <w:left w:val="none" w:sz="0" w:space="0" w:color="auto"/>
            <w:bottom w:val="none" w:sz="0" w:space="0" w:color="auto"/>
            <w:right w:val="none" w:sz="0" w:space="0" w:color="auto"/>
          </w:divBdr>
        </w:div>
      </w:divsChild>
    </w:div>
    <w:div w:id="1094788313">
      <w:bodyDiv w:val="1"/>
      <w:marLeft w:val="0"/>
      <w:marRight w:val="0"/>
      <w:marTop w:val="0"/>
      <w:marBottom w:val="0"/>
      <w:divBdr>
        <w:top w:val="none" w:sz="0" w:space="0" w:color="auto"/>
        <w:left w:val="none" w:sz="0" w:space="0" w:color="auto"/>
        <w:bottom w:val="none" w:sz="0" w:space="0" w:color="auto"/>
        <w:right w:val="none" w:sz="0" w:space="0" w:color="auto"/>
      </w:divBdr>
      <w:divsChild>
        <w:div w:id="139423665">
          <w:marLeft w:val="0"/>
          <w:marRight w:val="0"/>
          <w:marTop w:val="0"/>
          <w:marBottom w:val="0"/>
          <w:divBdr>
            <w:top w:val="none" w:sz="0" w:space="0" w:color="auto"/>
            <w:left w:val="none" w:sz="0" w:space="0" w:color="auto"/>
            <w:bottom w:val="none" w:sz="0" w:space="0" w:color="auto"/>
            <w:right w:val="none" w:sz="0" w:space="0" w:color="auto"/>
          </w:divBdr>
        </w:div>
        <w:div w:id="11496771">
          <w:marLeft w:val="0"/>
          <w:marRight w:val="0"/>
          <w:marTop w:val="0"/>
          <w:marBottom w:val="0"/>
          <w:divBdr>
            <w:top w:val="none" w:sz="0" w:space="0" w:color="auto"/>
            <w:left w:val="none" w:sz="0" w:space="0" w:color="auto"/>
            <w:bottom w:val="none" w:sz="0" w:space="0" w:color="auto"/>
            <w:right w:val="none" w:sz="0" w:space="0" w:color="auto"/>
          </w:divBdr>
        </w:div>
        <w:div w:id="1473214788">
          <w:marLeft w:val="0"/>
          <w:marRight w:val="0"/>
          <w:marTop w:val="0"/>
          <w:marBottom w:val="0"/>
          <w:divBdr>
            <w:top w:val="none" w:sz="0" w:space="0" w:color="auto"/>
            <w:left w:val="none" w:sz="0" w:space="0" w:color="auto"/>
            <w:bottom w:val="none" w:sz="0" w:space="0" w:color="auto"/>
            <w:right w:val="none" w:sz="0" w:space="0" w:color="auto"/>
          </w:divBdr>
        </w:div>
        <w:div w:id="1370303619">
          <w:marLeft w:val="0"/>
          <w:marRight w:val="0"/>
          <w:marTop w:val="0"/>
          <w:marBottom w:val="0"/>
          <w:divBdr>
            <w:top w:val="none" w:sz="0" w:space="0" w:color="auto"/>
            <w:left w:val="none" w:sz="0" w:space="0" w:color="auto"/>
            <w:bottom w:val="none" w:sz="0" w:space="0" w:color="auto"/>
            <w:right w:val="none" w:sz="0" w:space="0" w:color="auto"/>
          </w:divBdr>
        </w:div>
      </w:divsChild>
    </w:div>
    <w:div w:id="1235318059">
      <w:bodyDiv w:val="1"/>
      <w:marLeft w:val="0"/>
      <w:marRight w:val="0"/>
      <w:marTop w:val="0"/>
      <w:marBottom w:val="0"/>
      <w:divBdr>
        <w:top w:val="none" w:sz="0" w:space="0" w:color="auto"/>
        <w:left w:val="none" w:sz="0" w:space="0" w:color="auto"/>
        <w:bottom w:val="none" w:sz="0" w:space="0" w:color="auto"/>
        <w:right w:val="none" w:sz="0" w:space="0" w:color="auto"/>
      </w:divBdr>
    </w:div>
    <w:div w:id="1308127969">
      <w:bodyDiv w:val="1"/>
      <w:marLeft w:val="0"/>
      <w:marRight w:val="0"/>
      <w:marTop w:val="0"/>
      <w:marBottom w:val="0"/>
      <w:divBdr>
        <w:top w:val="none" w:sz="0" w:space="0" w:color="auto"/>
        <w:left w:val="none" w:sz="0" w:space="0" w:color="auto"/>
        <w:bottom w:val="none" w:sz="0" w:space="0" w:color="auto"/>
        <w:right w:val="none" w:sz="0" w:space="0" w:color="auto"/>
      </w:divBdr>
    </w:div>
    <w:div w:id="1525366123">
      <w:bodyDiv w:val="1"/>
      <w:marLeft w:val="0"/>
      <w:marRight w:val="0"/>
      <w:marTop w:val="0"/>
      <w:marBottom w:val="0"/>
      <w:divBdr>
        <w:top w:val="none" w:sz="0" w:space="0" w:color="auto"/>
        <w:left w:val="none" w:sz="0" w:space="0" w:color="auto"/>
        <w:bottom w:val="none" w:sz="0" w:space="0" w:color="auto"/>
        <w:right w:val="none" w:sz="0" w:space="0" w:color="auto"/>
      </w:divBdr>
      <w:divsChild>
        <w:div w:id="1417433040">
          <w:marLeft w:val="0"/>
          <w:marRight w:val="0"/>
          <w:marTop w:val="0"/>
          <w:marBottom w:val="0"/>
          <w:divBdr>
            <w:top w:val="none" w:sz="0" w:space="0" w:color="auto"/>
            <w:left w:val="none" w:sz="0" w:space="0" w:color="auto"/>
            <w:bottom w:val="none" w:sz="0" w:space="0" w:color="auto"/>
            <w:right w:val="none" w:sz="0" w:space="0" w:color="auto"/>
          </w:divBdr>
        </w:div>
        <w:div w:id="2089617482">
          <w:marLeft w:val="0"/>
          <w:marRight w:val="0"/>
          <w:marTop w:val="0"/>
          <w:marBottom w:val="0"/>
          <w:divBdr>
            <w:top w:val="none" w:sz="0" w:space="0" w:color="auto"/>
            <w:left w:val="none" w:sz="0" w:space="0" w:color="auto"/>
            <w:bottom w:val="none" w:sz="0" w:space="0" w:color="auto"/>
            <w:right w:val="none" w:sz="0" w:space="0" w:color="auto"/>
          </w:divBdr>
        </w:div>
        <w:div w:id="457144908">
          <w:marLeft w:val="0"/>
          <w:marRight w:val="0"/>
          <w:marTop w:val="0"/>
          <w:marBottom w:val="0"/>
          <w:divBdr>
            <w:top w:val="none" w:sz="0" w:space="0" w:color="auto"/>
            <w:left w:val="none" w:sz="0" w:space="0" w:color="auto"/>
            <w:bottom w:val="none" w:sz="0" w:space="0" w:color="auto"/>
            <w:right w:val="none" w:sz="0" w:space="0" w:color="auto"/>
          </w:divBdr>
        </w:div>
      </w:divsChild>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2042321379">
      <w:bodyDiv w:val="1"/>
      <w:marLeft w:val="0"/>
      <w:marRight w:val="0"/>
      <w:marTop w:val="0"/>
      <w:marBottom w:val="0"/>
      <w:divBdr>
        <w:top w:val="none" w:sz="0" w:space="0" w:color="auto"/>
        <w:left w:val="none" w:sz="0" w:space="0" w:color="auto"/>
        <w:bottom w:val="none" w:sz="0" w:space="0" w:color="auto"/>
        <w:right w:val="none" w:sz="0" w:space="0" w:color="auto"/>
      </w:divBdr>
      <w:divsChild>
        <w:div w:id="1519733626">
          <w:marLeft w:val="0"/>
          <w:marRight w:val="0"/>
          <w:marTop w:val="0"/>
          <w:marBottom w:val="0"/>
          <w:divBdr>
            <w:top w:val="none" w:sz="0" w:space="0" w:color="auto"/>
            <w:left w:val="none" w:sz="0" w:space="0" w:color="auto"/>
            <w:bottom w:val="none" w:sz="0" w:space="0" w:color="auto"/>
            <w:right w:val="none" w:sz="0" w:space="0" w:color="auto"/>
          </w:divBdr>
        </w:div>
        <w:div w:id="395082589">
          <w:marLeft w:val="0"/>
          <w:marRight w:val="0"/>
          <w:marTop w:val="0"/>
          <w:marBottom w:val="0"/>
          <w:divBdr>
            <w:top w:val="none" w:sz="0" w:space="0" w:color="auto"/>
            <w:left w:val="none" w:sz="0" w:space="0" w:color="auto"/>
            <w:bottom w:val="none" w:sz="0" w:space="0" w:color="auto"/>
            <w:right w:val="none" w:sz="0" w:space="0" w:color="auto"/>
          </w:divBdr>
        </w:div>
        <w:div w:id="14532875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7/s000711451800267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aquaculture.2022.7388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873D8877C1940ABA8D87A5924897E" ma:contentTypeVersion="0" ma:contentTypeDescription="Crée un document." ma:contentTypeScope="" ma:versionID="f95c98425d43da9e2fdb1f3129759bb0">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62E6-B0DB-434C-9105-1981C1BCDEDE}">
  <ds:schemaRefs>
    <ds:schemaRef ds:uri="http://schemas.microsoft.com/sharepoint/v3/contenttype/forms"/>
  </ds:schemaRefs>
</ds:datastoreItem>
</file>

<file path=customXml/itemProps2.xml><?xml version="1.0" encoding="utf-8"?>
<ds:datastoreItem xmlns:ds="http://schemas.openxmlformats.org/officeDocument/2006/customXml" ds:itemID="{400E1B83-9FA8-473B-904A-07DBA1A85F88}">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D29271E-E645-4910-AECC-32CE0CA67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597949-6AA0-432C-B03D-68FE7EF8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Proposition de message à destination des chefs de département</vt:lpstr>
    </vt:vector>
  </TitlesOfParts>
  <Company>INRA</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message à destination des chefs de département</dc:title>
  <dc:subject/>
  <dc:creator>mmambrini</dc:creator>
  <cp:keywords/>
  <cp:lastModifiedBy>Monique Delabuis</cp:lastModifiedBy>
  <cp:revision>2</cp:revision>
  <cp:lastPrinted>2021-07-13T15:23:00Z</cp:lastPrinted>
  <dcterms:created xsi:type="dcterms:W3CDTF">2022-12-20T15:08:00Z</dcterms:created>
  <dcterms:modified xsi:type="dcterms:W3CDTF">2022-12-20T15:08:00Z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0x010100A1D873D8877C1940ABA8D87A5924897E</vt:lpwstr>
  </property>
</Properties>
</file>