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0BCD0" w14:textId="0ABEE4CE" w:rsidR="001246AF" w:rsidRPr="00D32DBA" w:rsidRDefault="00B13A5D" w:rsidP="00882B45">
      <w:pPr>
        <w:jc w:val="center"/>
        <w:rPr>
          <w:rFonts w:asciiTheme="majorHAnsi" w:hAnsiTheme="majorHAnsi" w:cstheme="majorHAnsi"/>
          <w:b/>
          <w:color w:val="365F91" w:themeColor="accent1" w:themeShade="BF"/>
        </w:rPr>
      </w:pPr>
      <w:r w:rsidRPr="00D32DBA">
        <w:rPr>
          <w:rFonts w:asciiTheme="majorHAnsi" w:hAnsiTheme="majorHAnsi" w:cstheme="majorHAnsi"/>
          <w:b/>
          <w:color w:val="365F91" w:themeColor="accent1" w:themeShade="BF"/>
        </w:rPr>
        <w:t>FICHE DE RECUEIL DU FAIT MARQUANT</w:t>
      </w:r>
    </w:p>
    <w:p w14:paraId="637DA907" w14:textId="1EB8EC1F" w:rsidR="00882B45" w:rsidRPr="00677561" w:rsidRDefault="00882B45" w:rsidP="00882B45">
      <w:pPr>
        <w:jc w:val="center"/>
        <w:rPr>
          <w:rFonts w:asciiTheme="majorHAnsi" w:hAnsiTheme="majorHAnsi" w:cstheme="majorHAnsi"/>
          <w:b/>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2101D" w14:paraId="0D505A25" w14:textId="77777777" w:rsidTr="0002101D">
        <w:tc>
          <w:tcPr>
            <w:tcW w:w="4530" w:type="dxa"/>
          </w:tcPr>
          <w:p w14:paraId="316C9546" w14:textId="2924502E" w:rsidR="0002101D" w:rsidRDefault="00D32DBA" w:rsidP="00024AEB">
            <w:pPr>
              <w:rPr>
                <w:rFonts w:asciiTheme="majorHAnsi" w:hAnsiTheme="majorHAnsi" w:cstheme="majorHAnsi"/>
                <w:b/>
                <w:bCs/>
                <w:sz w:val="20"/>
                <w:szCs w:val="20"/>
              </w:rPr>
            </w:pPr>
            <w:r>
              <w:rPr>
                <w:rFonts w:asciiTheme="majorHAnsi" w:hAnsiTheme="majorHAnsi" w:cstheme="majorHAnsi"/>
                <w:b/>
                <w:bCs/>
                <w:noProof/>
                <w:sz w:val="20"/>
                <w:szCs w:val="20"/>
              </w:rPr>
              <w:drawing>
                <wp:anchor distT="0" distB="0" distL="114300" distR="114300" simplePos="0" relativeHeight="251658240" behindDoc="0" locked="0" layoutInCell="1" allowOverlap="1" wp14:anchorId="18B69EA6" wp14:editId="053AC60D">
                  <wp:simplePos x="0" y="0"/>
                  <wp:positionH relativeFrom="column">
                    <wp:posOffset>31115</wp:posOffset>
                  </wp:positionH>
                  <wp:positionV relativeFrom="page">
                    <wp:posOffset>0</wp:posOffset>
                  </wp:positionV>
                  <wp:extent cx="2571750" cy="2607945"/>
                  <wp:effectExtent l="0" t="0" r="0" b="1905"/>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M2022_GPERES.png"/>
                          <pic:cNvPicPr/>
                        </pic:nvPicPr>
                        <pic:blipFill>
                          <a:blip r:embed="rId11">
                            <a:extLst>
                              <a:ext uri="{28A0092B-C50C-407E-A947-70E740481C1C}">
                                <a14:useLocalDpi xmlns:a14="http://schemas.microsoft.com/office/drawing/2010/main" val="0"/>
                              </a:ext>
                            </a:extLst>
                          </a:blip>
                          <a:stretch>
                            <a:fillRect/>
                          </a:stretch>
                        </pic:blipFill>
                        <pic:spPr>
                          <a:xfrm>
                            <a:off x="0" y="0"/>
                            <a:ext cx="2571750" cy="2607945"/>
                          </a:xfrm>
                          <a:prstGeom prst="rect">
                            <a:avLst/>
                          </a:prstGeom>
                        </pic:spPr>
                      </pic:pic>
                    </a:graphicData>
                  </a:graphic>
                </wp:anchor>
              </w:drawing>
            </w:r>
          </w:p>
        </w:tc>
        <w:tc>
          <w:tcPr>
            <w:tcW w:w="4530" w:type="dxa"/>
          </w:tcPr>
          <w:p w14:paraId="762F94BB" w14:textId="4FFEB9ED" w:rsidR="0002101D" w:rsidRPr="00B13A5D" w:rsidRDefault="0002101D" w:rsidP="0002101D">
            <w:pPr>
              <w:pStyle w:val="Paragraphedeliste"/>
              <w:numPr>
                <w:ilvl w:val="0"/>
                <w:numId w:val="37"/>
              </w:numPr>
              <w:rPr>
                <w:rFonts w:asciiTheme="majorHAnsi" w:hAnsiTheme="majorHAnsi" w:cstheme="majorHAnsi"/>
                <w:b/>
                <w:bCs/>
                <w:sz w:val="20"/>
                <w:szCs w:val="20"/>
              </w:rPr>
            </w:pPr>
            <w:r w:rsidRPr="00B13A5D">
              <w:rPr>
                <w:rFonts w:asciiTheme="majorHAnsi" w:hAnsiTheme="majorHAnsi" w:cstheme="majorHAnsi"/>
                <w:b/>
                <w:bCs/>
                <w:sz w:val="20"/>
                <w:szCs w:val="20"/>
              </w:rPr>
              <w:t>Titre </w:t>
            </w:r>
            <w:r w:rsidRPr="0002101D">
              <w:rPr>
                <w:rFonts w:asciiTheme="majorHAnsi" w:hAnsiTheme="majorHAnsi" w:cstheme="majorHAnsi"/>
                <w:bCs/>
                <w:sz w:val="20"/>
                <w:szCs w:val="20"/>
              </w:rPr>
              <w:t xml:space="preserve">: 12th </w:t>
            </w:r>
            <w:proofErr w:type="spellStart"/>
            <w:r w:rsidRPr="0002101D">
              <w:rPr>
                <w:rFonts w:asciiTheme="majorHAnsi" w:hAnsiTheme="majorHAnsi" w:cstheme="majorHAnsi"/>
                <w:bCs/>
                <w:sz w:val="20"/>
                <w:szCs w:val="20"/>
              </w:rPr>
              <w:t>edition</w:t>
            </w:r>
            <w:proofErr w:type="spellEnd"/>
            <w:r w:rsidRPr="0002101D">
              <w:rPr>
                <w:rFonts w:asciiTheme="majorHAnsi" w:hAnsiTheme="majorHAnsi" w:cstheme="majorHAnsi"/>
                <w:bCs/>
                <w:sz w:val="20"/>
                <w:szCs w:val="20"/>
              </w:rPr>
              <w:t xml:space="preserve"> - International Symposium on </w:t>
            </w:r>
            <w:proofErr w:type="spellStart"/>
            <w:r w:rsidRPr="0002101D">
              <w:rPr>
                <w:rFonts w:asciiTheme="majorHAnsi" w:hAnsiTheme="majorHAnsi" w:cstheme="majorHAnsi"/>
                <w:bCs/>
                <w:sz w:val="20"/>
                <w:szCs w:val="20"/>
              </w:rPr>
              <w:t>Earthworm</w:t>
            </w:r>
            <w:proofErr w:type="spellEnd"/>
            <w:r w:rsidRPr="0002101D">
              <w:rPr>
                <w:rFonts w:asciiTheme="majorHAnsi" w:hAnsiTheme="majorHAnsi" w:cstheme="majorHAnsi"/>
                <w:bCs/>
                <w:sz w:val="20"/>
                <w:szCs w:val="20"/>
              </w:rPr>
              <w:t xml:space="preserve"> </w:t>
            </w:r>
            <w:proofErr w:type="spellStart"/>
            <w:r w:rsidRPr="0002101D">
              <w:rPr>
                <w:rFonts w:asciiTheme="majorHAnsi" w:hAnsiTheme="majorHAnsi" w:cstheme="majorHAnsi"/>
                <w:bCs/>
                <w:sz w:val="20"/>
                <w:szCs w:val="20"/>
              </w:rPr>
              <w:t>Ecology</w:t>
            </w:r>
            <w:proofErr w:type="spellEnd"/>
            <w:r w:rsidRPr="00B13A5D">
              <w:rPr>
                <w:rFonts w:asciiTheme="majorHAnsi" w:hAnsiTheme="majorHAnsi" w:cstheme="majorHAnsi"/>
                <w:b/>
                <w:bCs/>
                <w:sz w:val="20"/>
                <w:szCs w:val="20"/>
              </w:rPr>
              <w:t xml:space="preserve"> </w:t>
            </w:r>
          </w:p>
          <w:p w14:paraId="1A69AF3D" w14:textId="77777777" w:rsidR="0002101D" w:rsidRPr="00B13A5D" w:rsidRDefault="0002101D" w:rsidP="0002101D">
            <w:pPr>
              <w:pStyle w:val="Paragraphedeliste"/>
              <w:numPr>
                <w:ilvl w:val="0"/>
                <w:numId w:val="37"/>
              </w:numPr>
              <w:rPr>
                <w:rFonts w:asciiTheme="majorHAnsi" w:hAnsiTheme="majorHAnsi" w:cstheme="majorHAnsi"/>
                <w:bCs/>
                <w:sz w:val="20"/>
                <w:szCs w:val="20"/>
              </w:rPr>
            </w:pPr>
            <w:r w:rsidRPr="00B13A5D">
              <w:rPr>
                <w:rFonts w:asciiTheme="majorHAnsi" w:hAnsiTheme="majorHAnsi" w:cstheme="majorHAnsi"/>
                <w:b/>
                <w:bCs/>
                <w:sz w:val="20"/>
                <w:szCs w:val="20"/>
              </w:rPr>
              <w:t xml:space="preserve">Catégorie: </w:t>
            </w:r>
            <w:r w:rsidRPr="00B13A5D">
              <w:rPr>
                <w:rFonts w:asciiTheme="majorHAnsi" w:hAnsiTheme="majorHAnsi" w:cstheme="majorHAnsi"/>
                <w:bCs/>
                <w:sz w:val="20"/>
                <w:szCs w:val="20"/>
              </w:rPr>
              <w:t>Evénement </w:t>
            </w:r>
          </w:p>
          <w:p w14:paraId="637480D0" w14:textId="1F12B2E8" w:rsidR="0002101D" w:rsidRPr="0002101D" w:rsidRDefault="0002101D" w:rsidP="0002101D">
            <w:pPr>
              <w:pStyle w:val="Paragraphedeliste"/>
              <w:numPr>
                <w:ilvl w:val="0"/>
                <w:numId w:val="37"/>
              </w:numPr>
              <w:rPr>
                <w:rFonts w:asciiTheme="majorHAnsi" w:hAnsiTheme="majorHAnsi" w:cstheme="majorHAnsi"/>
                <w:b/>
                <w:bCs/>
                <w:sz w:val="20"/>
                <w:szCs w:val="20"/>
              </w:rPr>
            </w:pPr>
            <w:r w:rsidRPr="00B13A5D">
              <w:rPr>
                <w:rFonts w:asciiTheme="majorHAnsi" w:hAnsiTheme="majorHAnsi" w:cstheme="majorHAnsi"/>
                <w:b/>
                <w:bCs/>
                <w:sz w:val="20"/>
                <w:szCs w:val="20"/>
              </w:rPr>
              <w:t xml:space="preserve">Mots-clés </w:t>
            </w:r>
            <w:r w:rsidRPr="00B13A5D">
              <w:rPr>
                <w:rFonts w:asciiTheme="majorHAnsi" w:hAnsiTheme="majorHAnsi" w:cstheme="majorHAnsi"/>
                <w:bCs/>
                <w:sz w:val="20"/>
                <w:szCs w:val="20"/>
              </w:rPr>
              <w:t xml:space="preserve">: évolution et biodiversité </w:t>
            </w:r>
            <w:proofErr w:type="spellStart"/>
            <w:r w:rsidRPr="00B13A5D">
              <w:rPr>
                <w:rFonts w:asciiTheme="majorHAnsi" w:hAnsiTheme="majorHAnsi" w:cstheme="majorHAnsi"/>
                <w:bCs/>
                <w:sz w:val="20"/>
                <w:szCs w:val="20"/>
              </w:rPr>
              <w:t>lombricienne</w:t>
            </w:r>
            <w:proofErr w:type="spellEnd"/>
            <w:r w:rsidRPr="00B13A5D">
              <w:rPr>
                <w:rFonts w:asciiTheme="majorHAnsi" w:hAnsiTheme="majorHAnsi" w:cstheme="majorHAnsi"/>
                <w:bCs/>
                <w:sz w:val="20"/>
                <w:szCs w:val="20"/>
              </w:rPr>
              <w:t xml:space="preserve">, </w:t>
            </w:r>
            <w:proofErr w:type="spellStart"/>
            <w:r w:rsidRPr="00B13A5D">
              <w:rPr>
                <w:rFonts w:asciiTheme="majorHAnsi" w:hAnsiTheme="majorHAnsi" w:cstheme="majorHAnsi"/>
                <w:bCs/>
                <w:sz w:val="20"/>
                <w:szCs w:val="20"/>
              </w:rPr>
              <w:t>écotoxicologie</w:t>
            </w:r>
            <w:proofErr w:type="spellEnd"/>
            <w:r w:rsidRPr="00B13A5D">
              <w:rPr>
                <w:rFonts w:asciiTheme="majorHAnsi" w:hAnsiTheme="majorHAnsi" w:cstheme="majorHAnsi"/>
                <w:bCs/>
                <w:sz w:val="20"/>
                <w:szCs w:val="20"/>
              </w:rPr>
              <w:t xml:space="preserve">, réseaux trophiques, fonctionnement du sol et préservation des ressources sol et eau, </w:t>
            </w:r>
            <w:bookmarkStart w:id="0" w:name="_GoBack"/>
            <w:bookmarkEnd w:id="0"/>
            <w:r w:rsidRPr="00B13A5D">
              <w:rPr>
                <w:rFonts w:asciiTheme="majorHAnsi" w:hAnsiTheme="majorHAnsi" w:cstheme="majorHAnsi"/>
                <w:bCs/>
                <w:sz w:val="20"/>
                <w:szCs w:val="20"/>
              </w:rPr>
              <w:t>agriculture durable-agroécologie, changement climatique, ingénierie écologique, recherche participative.</w:t>
            </w:r>
          </w:p>
          <w:p w14:paraId="2B663A43" w14:textId="22DEDD8C" w:rsidR="0002101D" w:rsidRPr="0002101D" w:rsidRDefault="0002101D" w:rsidP="0002101D">
            <w:pPr>
              <w:pStyle w:val="Paragraphedeliste"/>
              <w:numPr>
                <w:ilvl w:val="0"/>
                <w:numId w:val="37"/>
              </w:numPr>
              <w:rPr>
                <w:rFonts w:asciiTheme="majorHAnsi" w:hAnsiTheme="majorHAnsi" w:cstheme="majorHAnsi"/>
                <w:bCs/>
                <w:sz w:val="20"/>
                <w:szCs w:val="20"/>
              </w:rPr>
            </w:pPr>
            <w:r w:rsidRPr="00B13A5D">
              <w:rPr>
                <w:rFonts w:asciiTheme="majorHAnsi" w:hAnsiTheme="majorHAnsi" w:cstheme="majorHAnsi"/>
                <w:b/>
                <w:bCs/>
                <w:sz w:val="20"/>
                <w:szCs w:val="20"/>
              </w:rPr>
              <w:t xml:space="preserve">Unité : </w:t>
            </w:r>
            <w:r w:rsidRPr="0002101D">
              <w:rPr>
                <w:rFonts w:asciiTheme="majorHAnsi" w:hAnsiTheme="majorHAnsi" w:cstheme="majorHAnsi"/>
                <w:bCs/>
                <w:sz w:val="20"/>
                <w:szCs w:val="20"/>
              </w:rPr>
              <w:t xml:space="preserve">UMR 1069 SAS – Centre </w:t>
            </w:r>
            <w:r w:rsidR="003B68C8">
              <w:rPr>
                <w:rFonts w:asciiTheme="majorHAnsi" w:hAnsiTheme="majorHAnsi" w:cstheme="majorHAnsi"/>
                <w:bCs/>
                <w:sz w:val="20"/>
                <w:szCs w:val="20"/>
              </w:rPr>
              <w:t xml:space="preserve">INRAE </w:t>
            </w:r>
            <w:r w:rsidRPr="0002101D">
              <w:rPr>
                <w:rFonts w:asciiTheme="majorHAnsi" w:hAnsiTheme="majorHAnsi" w:cstheme="majorHAnsi"/>
                <w:bCs/>
                <w:sz w:val="20"/>
                <w:szCs w:val="20"/>
              </w:rPr>
              <w:t>Bretagne-Normandie</w:t>
            </w:r>
          </w:p>
          <w:p w14:paraId="2DA77C17" w14:textId="27353E6B" w:rsidR="0002101D" w:rsidRPr="0002101D" w:rsidRDefault="0002101D" w:rsidP="0002101D">
            <w:pPr>
              <w:pStyle w:val="Paragraphedeliste"/>
              <w:numPr>
                <w:ilvl w:val="0"/>
                <w:numId w:val="37"/>
              </w:numPr>
              <w:rPr>
                <w:rFonts w:asciiTheme="majorHAnsi" w:hAnsiTheme="majorHAnsi" w:cstheme="majorHAnsi"/>
                <w:b/>
                <w:bCs/>
                <w:sz w:val="20"/>
                <w:szCs w:val="20"/>
              </w:rPr>
            </w:pPr>
            <w:r w:rsidRPr="00B13A5D">
              <w:rPr>
                <w:rFonts w:asciiTheme="majorHAnsi" w:hAnsiTheme="majorHAnsi" w:cstheme="majorHAnsi"/>
                <w:b/>
                <w:bCs/>
                <w:sz w:val="20"/>
                <w:szCs w:val="20"/>
              </w:rPr>
              <w:t xml:space="preserve">Contact : </w:t>
            </w:r>
            <w:r w:rsidRPr="0002101D">
              <w:rPr>
                <w:rFonts w:asciiTheme="majorHAnsi" w:hAnsiTheme="majorHAnsi" w:cstheme="majorHAnsi"/>
                <w:bCs/>
                <w:sz w:val="20"/>
                <w:szCs w:val="20"/>
              </w:rPr>
              <w:t xml:space="preserve">PERES </w:t>
            </w:r>
            <w:proofErr w:type="spellStart"/>
            <w:r w:rsidRPr="0002101D">
              <w:rPr>
                <w:rFonts w:asciiTheme="majorHAnsi" w:hAnsiTheme="majorHAnsi" w:cstheme="majorHAnsi"/>
                <w:bCs/>
                <w:sz w:val="20"/>
                <w:szCs w:val="20"/>
              </w:rPr>
              <w:t>Guénola</w:t>
            </w:r>
            <w:proofErr w:type="spellEnd"/>
            <w:r>
              <w:rPr>
                <w:rFonts w:asciiTheme="majorHAnsi" w:hAnsiTheme="majorHAnsi" w:cstheme="majorHAnsi"/>
                <w:bCs/>
                <w:sz w:val="20"/>
                <w:szCs w:val="20"/>
              </w:rPr>
              <w:t xml:space="preserve"> (UMR SAS)</w:t>
            </w:r>
          </w:p>
        </w:tc>
      </w:tr>
    </w:tbl>
    <w:p w14:paraId="6864B507" w14:textId="0C485958" w:rsidR="002B00CF" w:rsidRPr="00677561" w:rsidRDefault="002B00CF" w:rsidP="00024AEB">
      <w:pPr>
        <w:rPr>
          <w:rFonts w:asciiTheme="majorHAnsi" w:hAnsiTheme="majorHAnsi" w:cstheme="majorHAnsi"/>
          <w:b/>
          <w:bCs/>
          <w:sz w:val="20"/>
          <w:szCs w:val="20"/>
        </w:rPr>
      </w:pPr>
    </w:p>
    <w:p w14:paraId="7DD489AA" w14:textId="109DA347" w:rsidR="00963120" w:rsidRPr="00677561" w:rsidRDefault="00963120" w:rsidP="00B13A5D">
      <w:pPr>
        <w:rPr>
          <w:rFonts w:asciiTheme="majorHAnsi" w:hAnsiTheme="majorHAnsi" w:cstheme="majorHAnsi"/>
          <w:bCs/>
          <w:sz w:val="20"/>
          <w:szCs w:val="20"/>
        </w:rPr>
      </w:pPr>
    </w:p>
    <w:p w14:paraId="754AD07D" w14:textId="4F7ABADB" w:rsid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Contexte et enjeux</w:t>
      </w:r>
      <w:r w:rsidRPr="00677561">
        <w:rPr>
          <w:rFonts w:asciiTheme="majorHAnsi" w:hAnsiTheme="majorHAnsi" w:cstheme="majorHAnsi"/>
          <w:bCs/>
          <w:sz w:val="20"/>
          <w:szCs w:val="20"/>
        </w:rPr>
        <w:t xml:space="preserve"> :</w:t>
      </w:r>
    </w:p>
    <w:p w14:paraId="644C33B8" w14:textId="419015C9" w:rsidR="008044AB" w:rsidRPr="008044AB" w:rsidRDefault="009225E1" w:rsidP="008044AB">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Pr>
          <w:rFonts w:asciiTheme="majorHAnsi" w:hAnsiTheme="majorHAnsi" w:cstheme="majorHAnsi"/>
          <w:bCs/>
          <w:sz w:val="20"/>
          <w:szCs w:val="20"/>
        </w:rPr>
        <w:t>Le</w:t>
      </w:r>
      <w:r w:rsidR="008044AB">
        <w:rPr>
          <w:rFonts w:asciiTheme="majorHAnsi" w:hAnsiTheme="majorHAnsi" w:cstheme="majorHAnsi"/>
          <w:bCs/>
          <w:sz w:val="20"/>
          <w:szCs w:val="20"/>
        </w:rPr>
        <w:t xml:space="preserve"> symposium </w:t>
      </w:r>
      <w:r>
        <w:rPr>
          <w:rFonts w:asciiTheme="majorHAnsi" w:hAnsiTheme="majorHAnsi" w:cstheme="majorHAnsi"/>
          <w:bCs/>
          <w:sz w:val="20"/>
          <w:szCs w:val="20"/>
        </w:rPr>
        <w:t>internat</w:t>
      </w:r>
      <w:r w:rsidR="00CA4A0F">
        <w:rPr>
          <w:rFonts w:asciiTheme="majorHAnsi" w:hAnsiTheme="majorHAnsi" w:cstheme="majorHAnsi"/>
          <w:bCs/>
          <w:sz w:val="20"/>
          <w:szCs w:val="20"/>
        </w:rPr>
        <w:t>i</w:t>
      </w:r>
      <w:r>
        <w:rPr>
          <w:rFonts w:asciiTheme="majorHAnsi" w:hAnsiTheme="majorHAnsi" w:cstheme="majorHAnsi"/>
          <w:bCs/>
          <w:sz w:val="20"/>
          <w:szCs w:val="20"/>
        </w:rPr>
        <w:t>onal sur l’écologie lombricienne</w:t>
      </w:r>
      <w:r w:rsidR="00D87E2E">
        <w:rPr>
          <w:rFonts w:asciiTheme="majorHAnsi" w:hAnsiTheme="majorHAnsi" w:cstheme="majorHAnsi"/>
          <w:bCs/>
          <w:sz w:val="20"/>
          <w:szCs w:val="20"/>
        </w:rPr>
        <w:t xml:space="preserve"> (ISEE12</w:t>
      </w:r>
      <w:proofErr w:type="gramStart"/>
      <w:r w:rsidR="00D87E2E">
        <w:rPr>
          <w:rFonts w:asciiTheme="majorHAnsi" w:hAnsiTheme="majorHAnsi" w:cstheme="majorHAnsi"/>
          <w:bCs/>
          <w:sz w:val="20"/>
          <w:szCs w:val="20"/>
        </w:rPr>
        <w:t xml:space="preserve">) </w:t>
      </w:r>
      <w:r>
        <w:rPr>
          <w:rFonts w:asciiTheme="majorHAnsi" w:hAnsiTheme="majorHAnsi" w:cstheme="majorHAnsi"/>
          <w:bCs/>
          <w:sz w:val="20"/>
          <w:szCs w:val="20"/>
        </w:rPr>
        <w:t xml:space="preserve"> </w:t>
      </w:r>
      <w:r w:rsidR="008044AB">
        <w:rPr>
          <w:rFonts w:asciiTheme="majorHAnsi" w:hAnsiTheme="majorHAnsi" w:cstheme="majorHAnsi"/>
          <w:bCs/>
          <w:sz w:val="20"/>
          <w:szCs w:val="20"/>
        </w:rPr>
        <w:t>a</w:t>
      </w:r>
      <w:proofErr w:type="gramEnd"/>
      <w:r w:rsidR="008044AB">
        <w:rPr>
          <w:rFonts w:asciiTheme="majorHAnsi" w:hAnsiTheme="majorHAnsi" w:cstheme="majorHAnsi"/>
          <w:bCs/>
          <w:sz w:val="20"/>
          <w:szCs w:val="20"/>
        </w:rPr>
        <w:t xml:space="preserve"> lieu tous les 4 ans à l’échelle mondiale. </w:t>
      </w:r>
      <w:r w:rsidR="008044AB" w:rsidRPr="008044AB">
        <w:rPr>
          <w:rFonts w:asciiTheme="majorHAnsi" w:hAnsiTheme="majorHAnsi" w:cstheme="majorHAnsi"/>
          <w:bCs/>
          <w:sz w:val="20"/>
          <w:szCs w:val="20"/>
        </w:rPr>
        <w:t xml:space="preserve">Après </w:t>
      </w:r>
      <w:r w:rsidR="0054766C">
        <w:rPr>
          <w:rFonts w:asciiTheme="majorHAnsi" w:hAnsiTheme="majorHAnsi" w:cstheme="majorHAnsi"/>
          <w:bCs/>
          <w:sz w:val="20"/>
          <w:szCs w:val="20"/>
        </w:rPr>
        <w:t xml:space="preserve">s’être déroulé </w:t>
      </w:r>
      <w:r w:rsidR="008044AB" w:rsidRPr="008044AB">
        <w:rPr>
          <w:rFonts w:asciiTheme="majorHAnsi" w:hAnsiTheme="majorHAnsi" w:cstheme="majorHAnsi"/>
          <w:bCs/>
          <w:sz w:val="20"/>
          <w:szCs w:val="20"/>
        </w:rPr>
        <w:t xml:space="preserve">ces 12 dernières années sur les continents américain </w:t>
      </w:r>
      <w:r w:rsidR="009E1748">
        <w:rPr>
          <w:rFonts w:asciiTheme="majorHAnsi" w:hAnsiTheme="majorHAnsi" w:cstheme="majorHAnsi"/>
          <w:bCs/>
          <w:sz w:val="20"/>
          <w:szCs w:val="20"/>
        </w:rPr>
        <w:t xml:space="preserve">et asiatique, </w:t>
      </w:r>
      <w:r w:rsidR="008044AB" w:rsidRPr="008044AB">
        <w:rPr>
          <w:rFonts w:asciiTheme="majorHAnsi" w:hAnsiTheme="majorHAnsi" w:cstheme="majorHAnsi"/>
          <w:bCs/>
          <w:sz w:val="20"/>
          <w:szCs w:val="20"/>
        </w:rPr>
        <w:t xml:space="preserve">la douzième édition </w:t>
      </w:r>
      <w:r w:rsidR="0054766C">
        <w:rPr>
          <w:rFonts w:asciiTheme="majorHAnsi" w:hAnsiTheme="majorHAnsi" w:cstheme="majorHAnsi"/>
          <w:bCs/>
          <w:sz w:val="20"/>
          <w:szCs w:val="20"/>
        </w:rPr>
        <w:t>a eu lieu à Rennes, du 10 au 15 juillet 2022</w:t>
      </w:r>
      <w:r w:rsidR="008044AB" w:rsidRPr="008044AB">
        <w:rPr>
          <w:rFonts w:asciiTheme="majorHAnsi" w:hAnsiTheme="majorHAnsi" w:cstheme="majorHAnsi"/>
          <w:bCs/>
          <w:sz w:val="20"/>
          <w:szCs w:val="20"/>
        </w:rPr>
        <w:t>. La candidature de la France a</w:t>
      </w:r>
      <w:r w:rsidR="0054766C">
        <w:rPr>
          <w:rFonts w:asciiTheme="majorHAnsi" w:hAnsiTheme="majorHAnsi" w:cstheme="majorHAnsi"/>
          <w:bCs/>
          <w:sz w:val="20"/>
          <w:szCs w:val="20"/>
        </w:rPr>
        <w:t>vait</w:t>
      </w:r>
      <w:r w:rsidR="008044AB" w:rsidRPr="008044AB">
        <w:rPr>
          <w:rFonts w:asciiTheme="majorHAnsi" w:hAnsiTheme="majorHAnsi" w:cstheme="majorHAnsi"/>
          <w:bCs/>
          <w:sz w:val="20"/>
          <w:szCs w:val="20"/>
        </w:rPr>
        <w:t xml:space="preserve"> été retenue grâce aux </w:t>
      </w:r>
      <w:r w:rsidR="0054766C">
        <w:rPr>
          <w:rFonts w:asciiTheme="majorHAnsi" w:hAnsiTheme="majorHAnsi" w:cstheme="majorHAnsi"/>
          <w:bCs/>
          <w:sz w:val="20"/>
          <w:szCs w:val="20"/>
        </w:rPr>
        <w:t>trois</w:t>
      </w:r>
      <w:r w:rsidR="008044AB" w:rsidRPr="008044AB">
        <w:rPr>
          <w:rFonts w:asciiTheme="majorHAnsi" w:hAnsiTheme="majorHAnsi" w:cstheme="majorHAnsi"/>
          <w:bCs/>
          <w:sz w:val="20"/>
          <w:szCs w:val="20"/>
        </w:rPr>
        <w:t xml:space="preserve"> axes phares de l’édition 2022 :</w:t>
      </w:r>
    </w:p>
    <w:p w14:paraId="5A690A03" w14:textId="4480C49B" w:rsidR="008044AB" w:rsidRPr="008044AB" w:rsidRDefault="008044AB" w:rsidP="008044AB">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8044AB">
        <w:rPr>
          <w:rFonts w:asciiTheme="majorHAnsi" w:hAnsiTheme="majorHAnsi" w:cstheme="majorHAnsi"/>
          <w:bCs/>
          <w:sz w:val="20"/>
          <w:szCs w:val="20"/>
        </w:rPr>
        <w:t>* Être organisé</w:t>
      </w:r>
      <w:r w:rsidR="00D01544">
        <w:rPr>
          <w:rFonts w:asciiTheme="majorHAnsi" w:hAnsiTheme="majorHAnsi" w:cstheme="majorHAnsi"/>
          <w:bCs/>
          <w:sz w:val="20"/>
          <w:szCs w:val="20"/>
        </w:rPr>
        <w:t>e</w:t>
      </w:r>
      <w:r w:rsidRPr="008044AB">
        <w:rPr>
          <w:rFonts w:asciiTheme="majorHAnsi" w:hAnsiTheme="majorHAnsi" w:cstheme="majorHAnsi"/>
          <w:bCs/>
          <w:sz w:val="20"/>
          <w:szCs w:val="20"/>
        </w:rPr>
        <w:t xml:space="preserve"> par un consortium national de 11 experts français issus de différentes structures de recherche et d’enseignement supérieur de référence (INRA</w:t>
      </w:r>
      <w:r w:rsidR="00D01544">
        <w:rPr>
          <w:rFonts w:asciiTheme="majorHAnsi" w:hAnsiTheme="majorHAnsi" w:cstheme="majorHAnsi"/>
          <w:bCs/>
          <w:sz w:val="20"/>
          <w:szCs w:val="20"/>
        </w:rPr>
        <w:t>E</w:t>
      </w:r>
      <w:r w:rsidRPr="008044AB">
        <w:rPr>
          <w:rFonts w:asciiTheme="majorHAnsi" w:hAnsiTheme="majorHAnsi" w:cstheme="majorHAnsi"/>
          <w:bCs/>
          <w:sz w:val="20"/>
          <w:szCs w:val="20"/>
        </w:rPr>
        <w:t xml:space="preserve"> de Rennes, Montpellier, Avignon</w:t>
      </w:r>
      <w:r w:rsidR="00D01544">
        <w:rPr>
          <w:rFonts w:asciiTheme="majorHAnsi" w:hAnsiTheme="majorHAnsi" w:cstheme="majorHAnsi"/>
          <w:bCs/>
          <w:sz w:val="20"/>
          <w:szCs w:val="20"/>
        </w:rPr>
        <w:t> ;</w:t>
      </w:r>
      <w:r w:rsidRPr="008044AB">
        <w:rPr>
          <w:rFonts w:asciiTheme="majorHAnsi" w:hAnsiTheme="majorHAnsi" w:cstheme="majorHAnsi"/>
          <w:bCs/>
          <w:sz w:val="20"/>
          <w:szCs w:val="20"/>
        </w:rPr>
        <w:t xml:space="preserve"> CNRS ; IRD ; Institut Agro </w:t>
      </w:r>
      <w:r>
        <w:rPr>
          <w:rFonts w:asciiTheme="majorHAnsi" w:hAnsiTheme="majorHAnsi" w:cstheme="majorHAnsi"/>
          <w:bCs/>
          <w:sz w:val="20"/>
          <w:szCs w:val="20"/>
        </w:rPr>
        <w:t xml:space="preserve">Rennes-Angers, Dijon </w:t>
      </w:r>
      <w:r w:rsidRPr="008044AB">
        <w:rPr>
          <w:rFonts w:asciiTheme="majorHAnsi" w:hAnsiTheme="majorHAnsi" w:cstheme="majorHAnsi"/>
          <w:bCs/>
          <w:sz w:val="20"/>
          <w:szCs w:val="20"/>
        </w:rPr>
        <w:t>; Université Rennes 1)</w:t>
      </w:r>
      <w:r w:rsidR="0054766C">
        <w:rPr>
          <w:rFonts w:asciiTheme="majorHAnsi" w:hAnsiTheme="majorHAnsi" w:cstheme="majorHAnsi"/>
          <w:bCs/>
          <w:sz w:val="20"/>
          <w:szCs w:val="20"/>
        </w:rPr>
        <w:t xml:space="preserve">, permettant ainsi </w:t>
      </w:r>
      <w:r w:rsidRPr="008044AB">
        <w:rPr>
          <w:rFonts w:asciiTheme="majorHAnsi" w:hAnsiTheme="majorHAnsi" w:cstheme="majorHAnsi"/>
          <w:bCs/>
          <w:sz w:val="20"/>
          <w:szCs w:val="20"/>
        </w:rPr>
        <w:t xml:space="preserve">d’assurer i) une expertise sur les principaux axes </w:t>
      </w:r>
      <w:r>
        <w:rPr>
          <w:rFonts w:asciiTheme="majorHAnsi" w:hAnsiTheme="majorHAnsi" w:cstheme="majorHAnsi"/>
          <w:bCs/>
          <w:sz w:val="20"/>
          <w:szCs w:val="20"/>
        </w:rPr>
        <w:t xml:space="preserve">développés </w:t>
      </w:r>
      <w:r w:rsidRPr="008044AB">
        <w:rPr>
          <w:rFonts w:asciiTheme="majorHAnsi" w:hAnsiTheme="majorHAnsi" w:cstheme="majorHAnsi"/>
          <w:bCs/>
          <w:sz w:val="20"/>
          <w:szCs w:val="20"/>
        </w:rPr>
        <w:t xml:space="preserve">lors du </w:t>
      </w:r>
      <w:r w:rsidR="006B5F18">
        <w:rPr>
          <w:rFonts w:asciiTheme="majorHAnsi" w:hAnsiTheme="majorHAnsi" w:cstheme="majorHAnsi"/>
          <w:bCs/>
          <w:sz w:val="20"/>
          <w:szCs w:val="20"/>
        </w:rPr>
        <w:t>symposium</w:t>
      </w:r>
      <w:r w:rsidRPr="008044AB">
        <w:rPr>
          <w:rFonts w:asciiTheme="majorHAnsi" w:hAnsiTheme="majorHAnsi" w:cstheme="majorHAnsi"/>
          <w:bCs/>
          <w:sz w:val="20"/>
          <w:szCs w:val="20"/>
        </w:rPr>
        <w:t xml:space="preserve">, depuis la diversité génétique jusqu’aux rôles des lombriciens dans le fonctionnement et la préservation des écosystèmes et des services écosystémiques associés, en passant par l’effets des activités humaines (agricoles, industrielles, ..) et du changement climatique sur la dynamique des communautés et sur la conservation ou l’érosion de la biodiversité, ii) une prise en compte de la variabilité des réponses au regard de la diversité de contextes </w:t>
      </w:r>
      <w:proofErr w:type="spellStart"/>
      <w:r w:rsidRPr="008044AB">
        <w:rPr>
          <w:rFonts w:asciiTheme="majorHAnsi" w:hAnsiTheme="majorHAnsi" w:cstheme="majorHAnsi"/>
          <w:bCs/>
          <w:sz w:val="20"/>
          <w:szCs w:val="20"/>
        </w:rPr>
        <w:t>pédo-climatiques</w:t>
      </w:r>
      <w:proofErr w:type="spellEnd"/>
      <w:r w:rsidRPr="008044AB">
        <w:rPr>
          <w:rFonts w:asciiTheme="majorHAnsi" w:hAnsiTheme="majorHAnsi" w:cstheme="majorHAnsi"/>
          <w:bCs/>
          <w:sz w:val="20"/>
          <w:szCs w:val="20"/>
        </w:rPr>
        <w:t xml:space="preserve"> et agro-environnementaux.</w:t>
      </w:r>
    </w:p>
    <w:p w14:paraId="66AC57B1" w14:textId="50E5C1B1" w:rsidR="008044AB" w:rsidRPr="008044AB" w:rsidRDefault="008044AB" w:rsidP="008044AB">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8044AB">
        <w:rPr>
          <w:rFonts w:asciiTheme="majorHAnsi" w:hAnsiTheme="majorHAnsi" w:cstheme="majorHAnsi"/>
          <w:bCs/>
          <w:sz w:val="20"/>
          <w:szCs w:val="20"/>
        </w:rPr>
        <w:t xml:space="preserve">* </w:t>
      </w:r>
      <w:r>
        <w:rPr>
          <w:rFonts w:asciiTheme="majorHAnsi" w:hAnsiTheme="majorHAnsi" w:cstheme="majorHAnsi"/>
          <w:bCs/>
          <w:sz w:val="20"/>
          <w:szCs w:val="20"/>
        </w:rPr>
        <w:t xml:space="preserve">Être </w:t>
      </w:r>
      <w:r w:rsidRPr="008044AB">
        <w:rPr>
          <w:rFonts w:asciiTheme="majorHAnsi" w:hAnsiTheme="majorHAnsi" w:cstheme="majorHAnsi"/>
          <w:bCs/>
          <w:sz w:val="20"/>
          <w:szCs w:val="20"/>
        </w:rPr>
        <w:t>le lieu de rencontre et d’échange entre les chercheurs et les acteurs de terrain</w:t>
      </w:r>
      <w:r>
        <w:rPr>
          <w:rFonts w:asciiTheme="majorHAnsi" w:hAnsiTheme="majorHAnsi" w:cstheme="majorHAnsi"/>
          <w:bCs/>
          <w:sz w:val="20"/>
          <w:szCs w:val="20"/>
        </w:rPr>
        <w:t xml:space="preserve"> (</w:t>
      </w:r>
      <w:r w:rsidRPr="008044AB">
        <w:rPr>
          <w:rFonts w:asciiTheme="majorHAnsi" w:hAnsiTheme="majorHAnsi" w:cstheme="majorHAnsi"/>
          <w:bCs/>
          <w:sz w:val="20"/>
          <w:szCs w:val="20"/>
        </w:rPr>
        <w:t xml:space="preserve">acteurs du monde </w:t>
      </w:r>
      <w:r w:rsidR="00D01544">
        <w:rPr>
          <w:rFonts w:asciiTheme="majorHAnsi" w:hAnsiTheme="majorHAnsi" w:cstheme="majorHAnsi"/>
          <w:bCs/>
          <w:sz w:val="20"/>
          <w:szCs w:val="20"/>
        </w:rPr>
        <w:t>a</w:t>
      </w:r>
      <w:r w:rsidRPr="008044AB">
        <w:rPr>
          <w:rFonts w:asciiTheme="majorHAnsi" w:hAnsiTheme="majorHAnsi" w:cstheme="majorHAnsi"/>
          <w:bCs/>
          <w:sz w:val="20"/>
          <w:szCs w:val="20"/>
        </w:rPr>
        <w:t xml:space="preserve">gricole </w:t>
      </w:r>
      <w:r w:rsidR="009E1748">
        <w:rPr>
          <w:rFonts w:asciiTheme="majorHAnsi" w:hAnsiTheme="majorHAnsi" w:cstheme="majorHAnsi"/>
          <w:bCs/>
          <w:sz w:val="20"/>
          <w:szCs w:val="20"/>
        </w:rPr>
        <w:t xml:space="preserve">et </w:t>
      </w:r>
      <w:r w:rsidRPr="008044AB">
        <w:rPr>
          <w:rFonts w:asciiTheme="majorHAnsi" w:hAnsiTheme="majorHAnsi" w:cstheme="majorHAnsi"/>
          <w:bCs/>
          <w:sz w:val="20"/>
          <w:szCs w:val="20"/>
        </w:rPr>
        <w:t xml:space="preserve">des </w:t>
      </w:r>
      <w:r w:rsidR="00D01544">
        <w:rPr>
          <w:rFonts w:asciiTheme="majorHAnsi" w:hAnsiTheme="majorHAnsi" w:cstheme="majorHAnsi"/>
          <w:bCs/>
          <w:sz w:val="20"/>
          <w:szCs w:val="20"/>
        </w:rPr>
        <w:t>e</w:t>
      </w:r>
      <w:r w:rsidRPr="008044AB">
        <w:rPr>
          <w:rFonts w:asciiTheme="majorHAnsi" w:hAnsiTheme="majorHAnsi" w:cstheme="majorHAnsi"/>
          <w:bCs/>
          <w:sz w:val="20"/>
          <w:szCs w:val="20"/>
        </w:rPr>
        <w:t xml:space="preserve">ntreprises, </w:t>
      </w:r>
      <w:r>
        <w:rPr>
          <w:rFonts w:asciiTheme="majorHAnsi" w:hAnsiTheme="majorHAnsi" w:cstheme="majorHAnsi"/>
          <w:bCs/>
          <w:sz w:val="20"/>
          <w:szCs w:val="20"/>
        </w:rPr>
        <w:t xml:space="preserve">décideurs politiques) </w:t>
      </w:r>
    </w:p>
    <w:p w14:paraId="18611BD9" w14:textId="7D50BC0C" w:rsidR="00F96AFF" w:rsidRPr="00677561" w:rsidRDefault="008044AB" w:rsidP="008044AB">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8044AB">
        <w:rPr>
          <w:rFonts w:asciiTheme="majorHAnsi" w:hAnsiTheme="majorHAnsi" w:cstheme="majorHAnsi"/>
          <w:bCs/>
          <w:sz w:val="20"/>
          <w:szCs w:val="20"/>
        </w:rPr>
        <w:t>* Favoriser les liens entre les différents pays à l’échelle mondiale pour faire émerger et diffuser des solutions face aux ch</w:t>
      </w:r>
      <w:r w:rsidR="00D15B7B">
        <w:rPr>
          <w:rFonts w:asciiTheme="majorHAnsi" w:hAnsiTheme="majorHAnsi" w:cstheme="majorHAnsi"/>
          <w:bCs/>
          <w:sz w:val="20"/>
          <w:szCs w:val="20"/>
        </w:rPr>
        <w:t>angements globaux.</w:t>
      </w:r>
    </w:p>
    <w:p w14:paraId="522D48B1" w14:textId="77777777" w:rsidR="00160641" w:rsidRPr="00677561" w:rsidRDefault="0016064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2E4A7CC1" w14:textId="42EF08BF" w:rsid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Résultats</w:t>
      </w:r>
      <w:r w:rsidRPr="00677561">
        <w:rPr>
          <w:rFonts w:asciiTheme="majorHAnsi" w:hAnsiTheme="majorHAnsi" w:cstheme="majorHAnsi"/>
          <w:bCs/>
          <w:sz w:val="20"/>
          <w:szCs w:val="20"/>
        </w:rPr>
        <w:t xml:space="preserve"> : </w:t>
      </w:r>
    </w:p>
    <w:p w14:paraId="09EA2C47" w14:textId="377DF20D" w:rsidR="0041346F" w:rsidRDefault="0054766C"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Pr>
          <w:rFonts w:asciiTheme="majorHAnsi" w:hAnsiTheme="majorHAnsi" w:cstheme="majorHAnsi"/>
          <w:bCs/>
          <w:sz w:val="20"/>
          <w:szCs w:val="20"/>
        </w:rPr>
        <w:t xml:space="preserve">Le symposium a </w:t>
      </w:r>
      <w:r w:rsidRPr="0054766C">
        <w:rPr>
          <w:rFonts w:asciiTheme="majorHAnsi" w:hAnsiTheme="majorHAnsi" w:cstheme="majorHAnsi"/>
          <w:bCs/>
          <w:sz w:val="20"/>
          <w:szCs w:val="20"/>
        </w:rPr>
        <w:t xml:space="preserve">accueilli </w:t>
      </w:r>
      <w:r w:rsidR="00D87E2E">
        <w:rPr>
          <w:rFonts w:asciiTheme="majorHAnsi" w:hAnsiTheme="majorHAnsi" w:cstheme="majorHAnsi"/>
          <w:bCs/>
          <w:sz w:val="20"/>
          <w:szCs w:val="20"/>
        </w:rPr>
        <w:t xml:space="preserve">171 </w:t>
      </w:r>
      <w:r w:rsidR="00D87E2E" w:rsidRPr="0054766C">
        <w:rPr>
          <w:rFonts w:asciiTheme="majorHAnsi" w:hAnsiTheme="majorHAnsi" w:cstheme="majorHAnsi"/>
          <w:bCs/>
          <w:sz w:val="20"/>
          <w:szCs w:val="20"/>
        </w:rPr>
        <w:t xml:space="preserve">chercheurs, enseignant-chercheurs et doctorants </w:t>
      </w:r>
      <w:r w:rsidR="00D87E2E">
        <w:rPr>
          <w:rFonts w:asciiTheme="majorHAnsi" w:hAnsiTheme="majorHAnsi" w:cstheme="majorHAnsi"/>
          <w:bCs/>
          <w:sz w:val="20"/>
          <w:szCs w:val="20"/>
        </w:rPr>
        <w:t xml:space="preserve">(135 </w:t>
      </w:r>
      <w:r w:rsidRPr="0054766C">
        <w:rPr>
          <w:rFonts w:asciiTheme="majorHAnsi" w:hAnsiTheme="majorHAnsi" w:cstheme="majorHAnsi"/>
          <w:bCs/>
          <w:sz w:val="20"/>
          <w:szCs w:val="20"/>
        </w:rPr>
        <w:t>en présentiel</w:t>
      </w:r>
      <w:r w:rsidR="00D87E2E">
        <w:rPr>
          <w:rFonts w:asciiTheme="majorHAnsi" w:hAnsiTheme="majorHAnsi" w:cstheme="majorHAnsi"/>
          <w:bCs/>
          <w:sz w:val="20"/>
          <w:szCs w:val="20"/>
        </w:rPr>
        <w:t xml:space="preserve">, </w:t>
      </w:r>
      <w:r w:rsidRPr="0054766C">
        <w:rPr>
          <w:rFonts w:asciiTheme="majorHAnsi" w:hAnsiTheme="majorHAnsi" w:cstheme="majorHAnsi"/>
          <w:bCs/>
          <w:sz w:val="20"/>
          <w:szCs w:val="20"/>
        </w:rPr>
        <w:t>3</w:t>
      </w:r>
      <w:r w:rsidR="004D454C">
        <w:rPr>
          <w:rFonts w:asciiTheme="majorHAnsi" w:hAnsiTheme="majorHAnsi" w:cstheme="majorHAnsi"/>
          <w:bCs/>
          <w:sz w:val="20"/>
          <w:szCs w:val="20"/>
        </w:rPr>
        <w:t>6</w:t>
      </w:r>
      <w:r w:rsidRPr="0054766C">
        <w:rPr>
          <w:rFonts w:asciiTheme="majorHAnsi" w:hAnsiTheme="majorHAnsi" w:cstheme="majorHAnsi"/>
          <w:bCs/>
          <w:sz w:val="20"/>
          <w:szCs w:val="20"/>
        </w:rPr>
        <w:t xml:space="preserve"> en distanciel</w:t>
      </w:r>
      <w:r w:rsidR="006B5F18">
        <w:rPr>
          <w:rFonts w:asciiTheme="majorHAnsi" w:hAnsiTheme="majorHAnsi" w:cstheme="majorHAnsi"/>
          <w:bCs/>
          <w:sz w:val="20"/>
          <w:szCs w:val="20"/>
        </w:rPr>
        <w:t>)</w:t>
      </w:r>
      <w:r w:rsidRPr="0054766C">
        <w:rPr>
          <w:rFonts w:asciiTheme="majorHAnsi" w:hAnsiTheme="majorHAnsi" w:cstheme="majorHAnsi"/>
          <w:bCs/>
          <w:sz w:val="20"/>
          <w:szCs w:val="20"/>
        </w:rPr>
        <w:t>. Ces personnes venaient d</w:t>
      </w:r>
      <w:r w:rsidR="00D15B7B">
        <w:rPr>
          <w:rFonts w:asciiTheme="majorHAnsi" w:hAnsiTheme="majorHAnsi" w:cstheme="majorHAnsi"/>
          <w:bCs/>
          <w:sz w:val="20"/>
          <w:szCs w:val="20"/>
        </w:rPr>
        <w:t xml:space="preserve">e </w:t>
      </w:r>
      <w:r w:rsidR="004D454C">
        <w:rPr>
          <w:rFonts w:asciiTheme="majorHAnsi" w:hAnsiTheme="majorHAnsi" w:cstheme="majorHAnsi"/>
          <w:bCs/>
          <w:sz w:val="20"/>
          <w:szCs w:val="20"/>
        </w:rPr>
        <w:t xml:space="preserve">36 </w:t>
      </w:r>
      <w:r w:rsidR="00D15B7B">
        <w:rPr>
          <w:rFonts w:asciiTheme="majorHAnsi" w:hAnsiTheme="majorHAnsi" w:cstheme="majorHAnsi"/>
          <w:bCs/>
          <w:sz w:val="20"/>
          <w:szCs w:val="20"/>
        </w:rPr>
        <w:t>pays d</w:t>
      </w:r>
      <w:r w:rsidRPr="0054766C">
        <w:rPr>
          <w:rFonts w:asciiTheme="majorHAnsi" w:hAnsiTheme="majorHAnsi" w:cstheme="majorHAnsi"/>
          <w:bCs/>
          <w:sz w:val="20"/>
          <w:szCs w:val="20"/>
        </w:rPr>
        <w:t>u monde entier</w:t>
      </w:r>
      <w:r w:rsidR="00F337C1">
        <w:rPr>
          <w:rFonts w:asciiTheme="majorHAnsi" w:hAnsiTheme="majorHAnsi" w:cstheme="majorHAnsi"/>
          <w:bCs/>
          <w:sz w:val="20"/>
          <w:szCs w:val="20"/>
        </w:rPr>
        <w:t xml:space="preserve">, la France représentant </w:t>
      </w:r>
      <w:r w:rsidR="00B45CEF">
        <w:rPr>
          <w:rFonts w:asciiTheme="majorHAnsi" w:hAnsiTheme="majorHAnsi" w:cstheme="majorHAnsi"/>
          <w:bCs/>
          <w:sz w:val="20"/>
          <w:szCs w:val="20"/>
        </w:rPr>
        <w:t>38%</w:t>
      </w:r>
      <w:r w:rsidR="00D87E2E">
        <w:rPr>
          <w:rFonts w:asciiTheme="majorHAnsi" w:hAnsiTheme="majorHAnsi" w:cstheme="majorHAnsi"/>
          <w:bCs/>
          <w:sz w:val="20"/>
          <w:szCs w:val="20"/>
        </w:rPr>
        <w:t>,</w:t>
      </w:r>
      <w:r w:rsidR="00B45CEF">
        <w:rPr>
          <w:rFonts w:asciiTheme="majorHAnsi" w:hAnsiTheme="majorHAnsi" w:cstheme="majorHAnsi"/>
          <w:bCs/>
          <w:sz w:val="20"/>
          <w:szCs w:val="20"/>
        </w:rPr>
        <w:t xml:space="preserve"> </w:t>
      </w:r>
      <w:r w:rsidR="004D454C" w:rsidRPr="2D7DBDED">
        <w:rPr>
          <w:rFonts w:ascii="Calibri" w:eastAsia="Calibri" w:hAnsi="Calibri" w:cs="Calibri"/>
          <w:color w:val="000000" w:themeColor="text1"/>
          <w:sz w:val="20"/>
          <w:szCs w:val="20"/>
        </w:rPr>
        <w:t>Chine</w:t>
      </w:r>
      <w:r w:rsidR="003B5F44">
        <w:rPr>
          <w:rFonts w:ascii="Calibri" w:eastAsia="Calibri" w:hAnsi="Calibri" w:cs="Calibri"/>
          <w:color w:val="000000" w:themeColor="text1"/>
          <w:sz w:val="20"/>
          <w:szCs w:val="20"/>
        </w:rPr>
        <w:t xml:space="preserve"> (7%)</w:t>
      </w:r>
      <w:r w:rsidR="004D454C" w:rsidRPr="2D7DBDED">
        <w:rPr>
          <w:rFonts w:ascii="Calibri" w:eastAsia="Calibri" w:hAnsi="Calibri" w:cs="Calibri"/>
          <w:color w:val="000000" w:themeColor="text1"/>
          <w:sz w:val="20"/>
          <w:szCs w:val="20"/>
        </w:rPr>
        <w:t xml:space="preserve">, </w:t>
      </w:r>
      <w:r w:rsidR="003B5F44">
        <w:rPr>
          <w:rFonts w:ascii="Calibri" w:eastAsia="Calibri" w:hAnsi="Calibri" w:cs="Calibri"/>
          <w:color w:val="000000" w:themeColor="text1"/>
          <w:sz w:val="20"/>
          <w:szCs w:val="20"/>
        </w:rPr>
        <w:t>Allemagne (4%)</w:t>
      </w:r>
      <w:r w:rsidR="004D454C" w:rsidRPr="2D7DBDED">
        <w:rPr>
          <w:rFonts w:ascii="Calibri" w:eastAsia="Calibri" w:hAnsi="Calibri" w:cs="Calibri"/>
          <w:color w:val="000000" w:themeColor="text1"/>
          <w:sz w:val="20"/>
          <w:szCs w:val="20"/>
        </w:rPr>
        <w:t xml:space="preserve">, </w:t>
      </w:r>
      <w:r w:rsidR="003B5F44">
        <w:rPr>
          <w:rFonts w:ascii="Calibri" w:eastAsia="Calibri" w:hAnsi="Calibri" w:cs="Calibri"/>
          <w:color w:val="000000" w:themeColor="text1"/>
          <w:sz w:val="20"/>
          <w:szCs w:val="20"/>
        </w:rPr>
        <w:t>Royaume Uni (11%)</w:t>
      </w:r>
      <w:r w:rsidR="004D454C" w:rsidRPr="2D7DBDED">
        <w:rPr>
          <w:rFonts w:ascii="Calibri" w:eastAsia="Calibri" w:hAnsi="Calibri" w:cs="Calibri"/>
          <w:color w:val="000000" w:themeColor="text1"/>
          <w:sz w:val="20"/>
          <w:szCs w:val="20"/>
        </w:rPr>
        <w:t xml:space="preserve">, </w:t>
      </w:r>
      <w:r w:rsidR="009E1748">
        <w:rPr>
          <w:rFonts w:ascii="Calibri" w:eastAsia="Calibri" w:hAnsi="Calibri" w:cs="Calibri"/>
          <w:color w:val="000000" w:themeColor="text1"/>
          <w:sz w:val="20"/>
          <w:szCs w:val="20"/>
        </w:rPr>
        <w:t xml:space="preserve">Pays-Bas </w:t>
      </w:r>
      <w:r w:rsidR="003B5F44">
        <w:rPr>
          <w:rFonts w:ascii="Calibri" w:eastAsia="Calibri" w:hAnsi="Calibri" w:cs="Calibri"/>
          <w:color w:val="000000" w:themeColor="text1"/>
          <w:sz w:val="20"/>
          <w:szCs w:val="20"/>
        </w:rPr>
        <w:t>(6%)</w:t>
      </w:r>
      <w:r w:rsidR="00D87E2E">
        <w:rPr>
          <w:rFonts w:ascii="Calibri" w:eastAsia="Calibri" w:hAnsi="Calibri" w:cs="Calibri"/>
          <w:color w:val="000000" w:themeColor="text1"/>
          <w:sz w:val="20"/>
          <w:szCs w:val="20"/>
        </w:rPr>
        <w:t>.</w:t>
      </w:r>
      <w:r w:rsidR="004D454C" w:rsidRPr="2D7DBDED">
        <w:rPr>
          <w:rFonts w:ascii="Calibri" w:eastAsia="Calibri" w:hAnsi="Calibri" w:cs="Calibri"/>
          <w:color w:val="000000" w:themeColor="text1"/>
          <w:sz w:val="20"/>
          <w:szCs w:val="20"/>
        </w:rPr>
        <w:t xml:space="preserve"> </w:t>
      </w:r>
      <w:r w:rsidR="00865218">
        <w:rPr>
          <w:rFonts w:asciiTheme="majorHAnsi" w:hAnsiTheme="majorHAnsi" w:cstheme="majorHAnsi"/>
          <w:bCs/>
          <w:sz w:val="20"/>
          <w:szCs w:val="20"/>
        </w:rPr>
        <w:t>Les retours ont souligné</w:t>
      </w:r>
      <w:r w:rsidR="00FD0149" w:rsidRPr="00FD0149">
        <w:rPr>
          <w:rFonts w:asciiTheme="majorHAnsi" w:hAnsiTheme="majorHAnsi" w:cstheme="majorHAnsi"/>
          <w:bCs/>
          <w:sz w:val="20"/>
          <w:szCs w:val="20"/>
        </w:rPr>
        <w:t xml:space="preserve"> la grande qualité scientifique des interventions </w:t>
      </w:r>
      <w:r w:rsidR="00D87E2E">
        <w:rPr>
          <w:rFonts w:asciiTheme="majorHAnsi" w:hAnsiTheme="majorHAnsi" w:cstheme="majorHAnsi"/>
          <w:bCs/>
          <w:sz w:val="20"/>
          <w:szCs w:val="20"/>
        </w:rPr>
        <w:t>[</w:t>
      </w:r>
      <w:r w:rsidR="00EB7B53">
        <w:rPr>
          <w:rFonts w:asciiTheme="majorHAnsi" w:hAnsiTheme="majorHAnsi" w:cstheme="majorHAnsi"/>
          <w:bCs/>
          <w:sz w:val="20"/>
          <w:szCs w:val="20"/>
        </w:rPr>
        <w:t>6</w:t>
      </w:r>
      <w:r w:rsidR="00D87E2E">
        <w:rPr>
          <w:rFonts w:asciiTheme="majorHAnsi" w:hAnsiTheme="majorHAnsi" w:cstheme="majorHAnsi"/>
          <w:bCs/>
          <w:sz w:val="20"/>
          <w:szCs w:val="20"/>
        </w:rPr>
        <w:t>8</w:t>
      </w:r>
      <w:r w:rsidR="00EB7B53">
        <w:rPr>
          <w:rFonts w:asciiTheme="majorHAnsi" w:hAnsiTheme="majorHAnsi" w:cstheme="majorHAnsi"/>
          <w:bCs/>
          <w:sz w:val="20"/>
          <w:szCs w:val="20"/>
        </w:rPr>
        <w:t xml:space="preserve"> communications au total : 4 communications invitées</w:t>
      </w:r>
      <w:r w:rsidR="00B45CEF">
        <w:rPr>
          <w:rFonts w:asciiTheme="majorHAnsi" w:hAnsiTheme="majorHAnsi" w:cstheme="majorHAnsi"/>
          <w:bCs/>
          <w:sz w:val="20"/>
          <w:szCs w:val="20"/>
        </w:rPr>
        <w:t xml:space="preserve"> (3 françaises)</w:t>
      </w:r>
      <w:r w:rsidR="00EB7B53">
        <w:rPr>
          <w:rFonts w:asciiTheme="majorHAnsi" w:hAnsiTheme="majorHAnsi" w:cstheme="majorHAnsi"/>
          <w:bCs/>
          <w:sz w:val="20"/>
          <w:szCs w:val="20"/>
        </w:rPr>
        <w:t>, 5 key-notes</w:t>
      </w:r>
      <w:r w:rsidR="00B45CEF">
        <w:rPr>
          <w:rFonts w:asciiTheme="majorHAnsi" w:hAnsiTheme="majorHAnsi" w:cstheme="majorHAnsi"/>
          <w:bCs/>
          <w:sz w:val="20"/>
          <w:szCs w:val="20"/>
        </w:rPr>
        <w:t xml:space="preserve"> invitées (1 française)</w:t>
      </w:r>
      <w:r w:rsidR="00EB7B53">
        <w:rPr>
          <w:rFonts w:asciiTheme="majorHAnsi" w:hAnsiTheme="majorHAnsi" w:cstheme="majorHAnsi"/>
          <w:bCs/>
          <w:sz w:val="20"/>
          <w:szCs w:val="20"/>
        </w:rPr>
        <w:t>, 5</w:t>
      </w:r>
      <w:r w:rsidR="00D87E2E">
        <w:rPr>
          <w:rFonts w:asciiTheme="majorHAnsi" w:hAnsiTheme="majorHAnsi" w:cstheme="majorHAnsi"/>
          <w:bCs/>
          <w:sz w:val="20"/>
          <w:szCs w:val="20"/>
        </w:rPr>
        <w:t>9</w:t>
      </w:r>
      <w:r w:rsidR="00EB7B53">
        <w:rPr>
          <w:rFonts w:asciiTheme="majorHAnsi" w:hAnsiTheme="majorHAnsi" w:cstheme="majorHAnsi"/>
          <w:bCs/>
          <w:sz w:val="20"/>
          <w:szCs w:val="20"/>
        </w:rPr>
        <w:t xml:space="preserve"> communications classiques</w:t>
      </w:r>
      <w:r w:rsidR="00F337C1">
        <w:rPr>
          <w:rFonts w:asciiTheme="majorHAnsi" w:hAnsiTheme="majorHAnsi" w:cstheme="majorHAnsi"/>
          <w:bCs/>
          <w:sz w:val="20"/>
          <w:szCs w:val="20"/>
        </w:rPr>
        <w:t xml:space="preserve"> </w:t>
      </w:r>
      <w:r w:rsidR="00B45CEF">
        <w:rPr>
          <w:rFonts w:asciiTheme="majorHAnsi" w:hAnsiTheme="majorHAnsi" w:cstheme="majorHAnsi"/>
          <w:bCs/>
          <w:sz w:val="20"/>
          <w:szCs w:val="20"/>
        </w:rPr>
        <w:t>(</w:t>
      </w:r>
      <w:r w:rsidR="00BB0BF1">
        <w:rPr>
          <w:rFonts w:asciiTheme="majorHAnsi" w:hAnsiTheme="majorHAnsi" w:cstheme="majorHAnsi"/>
          <w:bCs/>
          <w:sz w:val="20"/>
          <w:szCs w:val="20"/>
        </w:rPr>
        <w:t>1</w:t>
      </w:r>
      <w:r w:rsidR="00B45CEF">
        <w:rPr>
          <w:rFonts w:asciiTheme="majorHAnsi" w:hAnsiTheme="majorHAnsi" w:cstheme="majorHAnsi"/>
          <w:bCs/>
          <w:sz w:val="20"/>
          <w:szCs w:val="20"/>
        </w:rPr>
        <w:t>6 françaises dont 10</w:t>
      </w:r>
      <w:r w:rsidR="00BB0BF1">
        <w:rPr>
          <w:rFonts w:asciiTheme="majorHAnsi" w:hAnsiTheme="majorHAnsi" w:cstheme="majorHAnsi"/>
          <w:bCs/>
          <w:sz w:val="20"/>
          <w:szCs w:val="20"/>
        </w:rPr>
        <w:t xml:space="preserve"> INRAE</w:t>
      </w:r>
      <w:r w:rsidR="00B45CEF">
        <w:rPr>
          <w:rFonts w:asciiTheme="majorHAnsi" w:hAnsiTheme="majorHAnsi" w:cstheme="majorHAnsi"/>
          <w:bCs/>
          <w:sz w:val="20"/>
          <w:szCs w:val="20"/>
        </w:rPr>
        <w:t>)</w:t>
      </w:r>
      <w:r w:rsidR="00EB7B53">
        <w:rPr>
          <w:rFonts w:asciiTheme="majorHAnsi" w:hAnsiTheme="majorHAnsi" w:cstheme="majorHAnsi"/>
          <w:bCs/>
          <w:sz w:val="20"/>
          <w:szCs w:val="20"/>
        </w:rPr>
        <w:t xml:space="preserve"> et 103 posters</w:t>
      </w:r>
      <w:r w:rsidR="00B45CEF">
        <w:rPr>
          <w:rFonts w:asciiTheme="majorHAnsi" w:hAnsiTheme="majorHAnsi" w:cstheme="majorHAnsi"/>
          <w:bCs/>
          <w:sz w:val="20"/>
          <w:szCs w:val="20"/>
        </w:rPr>
        <w:t xml:space="preserve"> (</w:t>
      </w:r>
      <w:r w:rsidR="00D87E2E">
        <w:rPr>
          <w:rFonts w:asciiTheme="majorHAnsi" w:hAnsiTheme="majorHAnsi" w:cstheme="majorHAnsi"/>
          <w:bCs/>
          <w:sz w:val="20"/>
          <w:szCs w:val="20"/>
        </w:rPr>
        <w:t xml:space="preserve">43 </w:t>
      </w:r>
      <w:r w:rsidR="006B5F18">
        <w:rPr>
          <w:rFonts w:asciiTheme="majorHAnsi" w:hAnsiTheme="majorHAnsi" w:cstheme="majorHAnsi"/>
          <w:bCs/>
          <w:sz w:val="20"/>
          <w:szCs w:val="20"/>
        </w:rPr>
        <w:t xml:space="preserve">françaises </w:t>
      </w:r>
      <w:r w:rsidR="00D87E2E">
        <w:rPr>
          <w:rFonts w:asciiTheme="majorHAnsi" w:hAnsiTheme="majorHAnsi" w:cstheme="majorHAnsi"/>
          <w:bCs/>
          <w:sz w:val="20"/>
          <w:szCs w:val="20"/>
        </w:rPr>
        <w:t>dont 23 INRAE)]</w:t>
      </w:r>
      <w:r w:rsidR="00EB7B53">
        <w:rPr>
          <w:rFonts w:asciiTheme="majorHAnsi" w:hAnsiTheme="majorHAnsi" w:cstheme="majorHAnsi"/>
          <w:bCs/>
          <w:sz w:val="20"/>
          <w:szCs w:val="20"/>
        </w:rPr>
        <w:t xml:space="preserve"> </w:t>
      </w:r>
      <w:r w:rsidR="00865218">
        <w:rPr>
          <w:rFonts w:asciiTheme="majorHAnsi" w:hAnsiTheme="majorHAnsi" w:cstheme="majorHAnsi"/>
          <w:bCs/>
          <w:sz w:val="20"/>
          <w:szCs w:val="20"/>
        </w:rPr>
        <w:t xml:space="preserve">et </w:t>
      </w:r>
      <w:r w:rsidR="00FD0149" w:rsidRPr="00FD0149">
        <w:rPr>
          <w:rFonts w:asciiTheme="majorHAnsi" w:hAnsiTheme="majorHAnsi" w:cstheme="majorHAnsi"/>
          <w:bCs/>
          <w:sz w:val="20"/>
          <w:szCs w:val="20"/>
        </w:rPr>
        <w:t xml:space="preserve">des échanges </w:t>
      </w:r>
      <w:r w:rsidR="00EB7B53">
        <w:rPr>
          <w:rFonts w:asciiTheme="majorHAnsi" w:hAnsiTheme="majorHAnsi" w:cstheme="majorHAnsi"/>
          <w:bCs/>
          <w:sz w:val="20"/>
          <w:szCs w:val="20"/>
        </w:rPr>
        <w:t>pendant</w:t>
      </w:r>
      <w:r w:rsidR="00FD0149" w:rsidRPr="00FD0149">
        <w:rPr>
          <w:rFonts w:asciiTheme="majorHAnsi" w:hAnsiTheme="majorHAnsi" w:cstheme="majorHAnsi"/>
          <w:bCs/>
          <w:sz w:val="20"/>
          <w:szCs w:val="20"/>
        </w:rPr>
        <w:t xml:space="preserve"> </w:t>
      </w:r>
      <w:r w:rsidR="009E1748">
        <w:rPr>
          <w:rFonts w:asciiTheme="majorHAnsi" w:hAnsiTheme="majorHAnsi" w:cstheme="majorHAnsi"/>
          <w:bCs/>
          <w:sz w:val="20"/>
          <w:szCs w:val="20"/>
        </w:rPr>
        <w:t>l</w:t>
      </w:r>
      <w:r w:rsidR="00FD0149" w:rsidRPr="00FD0149">
        <w:rPr>
          <w:rFonts w:asciiTheme="majorHAnsi" w:hAnsiTheme="majorHAnsi" w:cstheme="majorHAnsi"/>
          <w:bCs/>
          <w:sz w:val="20"/>
          <w:szCs w:val="20"/>
        </w:rPr>
        <w:t xml:space="preserve">es </w:t>
      </w:r>
      <w:r w:rsidR="00B45CEF">
        <w:rPr>
          <w:rFonts w:asciiTheme="majorHAnsi" w:hAnsiTheme="majorHAnsi" w:cstheme="majorHAnsi"/>
          <w:bCs/>
          <w:sz w:val="20"/>
          <w:szCs w:val="20"/>
        </w:rPr>
        <w:t>3</w:t>
      </w:r>
      <w:r w:rsidR="00EB7B53">
        <w:rPr>
          <w:rFonts w:asciiTheme="majorHAnsi" w:hAnsiTheme="majorHAnsi" w:cstheme="majorHAnsi"/>
          <w:bCs/>
          <w:sz w:val="20"/>
          <w:szCs w:val="20"/>
        </w:rPr>
        <w:t xml:space="preserve"> tables rondes</w:t>
      </w:r>
      <w:r w:rsidR="00FD0149" w:rsidRPr="00FD0149">
        <w:rPr>
          <w:rFonts w:asciiTheme="majorHAnsi" w:hAnsiTheme="majorHAnsi" w:cstheme="majorHAnsi"/>
          <w:bCs/>
          <w:sz w:val="20"/>
          <w:szCs w:val="20"/>
        </w:rPr>
        <w:t xml:space="preserve"> </w:t>
      </w:r>
      <w:r w:rsidR="00EB7B53">
        <w:rPr>
          <w:rFonts w:asciiTheme="majorHAnsi" w:hAnsiTheme="majorHAnsi" w:cstheme="majorHAnsi"/>
          <w:bCs/>
          <w:sz w:val="20"/>
          <w:szCs w:val="20"/>
        </w:rPr>
        <w:t>impliquant notamment agriculteur</w:t>
      </w:r>
      <w:r w:rsidR="00EA03F0">
        <w:rPr>
          <w:rFonts w:asciiTheme="majorHAnsi" w:hAnsiTheme="majorHAnsi" w:cstheme="majorHAnsi"/>
          <w:bCs/>
          <w:sz w:val="20"/>
          <w:szCs w:val="20"/>
        </w:rPr>
        <w:t>s</w:t>
      </w:r>
      <w:r w:rsidR="00EB7B53">
        <w:rPr>
          <w:rFonts w:asciiTheme="majorHAnsi" w:hAnsiTheme="majorHAnsi" w:cstheme="majorHAnsi"/>
          <w:bCs/>
          <w:sz w:val="20"/>
          <w:szCs w:val="20"/>
        </w:rPr>
        <w:t xml:space="preserve"> et conseiller</w:t>
      </w:r>
      <w:r w:rsidR="00EA03F0">
        <w:rPr>
          <w:rFonts w:asciiTheme="majorHAnsi" w:hAnsiTheme="majorHAnsi" w:cstheme="majorHAnsi"/>
          <w:bCs/>
          <w:sz w:val="20"/>
          <w:szCs w:val="20"/>
        </w:rPr>
        <w:t>s</w:t>
      </w:r>
      <w:r w:rsidR="00EB7B53">
        <w:rPr>
          <w:rFonts w:asciiTheme="majorHAnsi" w:hAnsiTheme="majorHAnsi" w:cstheme="majorHAnsi"/>
          <w:bCs/>
          <w:sz w:val="20"/>
          <w:szCs w:val="20"/>
        </w:rPr>
        <w:t xml:space="preserve"> agricole</w:t>
      </w:r>
      <w:r w:rsidR="00EA03F0">
        <w:rPr>
          <w:rFonts w:asciiTheme="majorHAnsi" w:hAnsiTheme="majorHAnsi" w:cstheme="majorHAnsi"/>
          <w:bCs/>
          <w:sz w:val="20"/>
          <w:szCs w:val="20"/>
        </w:rPr>
        <w:t>s</w:t>
      </w:r>
      <w:r w:rsidR="00EB3CF3">
        <w:rPr>
          <w:rFonts w:asciiTheme="majorHAnsi" w:hAnsiTheme="majorHAnsi" w:cstheme="majorHAnsi"/>
          <w:bCs/>
          <w:sz w:val="20"/>
          <w:szCs w:val="20"/>
        </w:rPr>
        <w:t xml:space="preserve">. </w:t>
      </w:r>
    </w:p>
    <w:p w14:paraId="3B3F59E3" w14:textId="2886B23B" w:rsidR="000545F0" w:rsidRDefault="005272AC" w:rsidP="005272AC">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Pr>
          <w:rFonts w:asciiTheme="majorHAnsi" w:hAnsiTheme="majorHAnsi" w:cstheme="majorHAnsi"/>
          <w:bCs/>
          <w:sz w:val="20"/>
          <w:szCs w:val="20"/>
        </w:rPr>
        <w:t>De</w:t>
      </w:r>
      <w:r w:rsidR="003B5F44">
        <w:rPr>
          <w:rFonts w:asciiTheme="majorHAnsi" w:hAnsiTheme="majorHAnsi" w:cstheme="majorHAnsi"/>
          <w:bCs/>
          <w:sz w:val="20"/>
          <w:szCs w:val="20"/>
        </w:rPr>
        <w:t xml:space="preserve"> nombreuses présentations </w:t>
      </w:r>
      <w:r w:rsidR="00865218">
        <w:rPr>
          <w:rFonts w:asciiTheme="majorHAnsi" w:hAnsiTheme="majorHAnsi" w:cstheme="majorHAnsi"/>
          <w:bCs/>
          <w:sz w:val="20"/>
          <w:szCs w:val="20"/>
        </w:rPr>
        <w:t xml:space="preserve">ont éclairé </w:t>
      </w:r>
      <w:r w:rsidR="003B5F44">
        <w:rPr>
          <w:rFonts w:asciiTheme="majorHAnsi" w:hAnsiTheme="majorHAnsi" w:cstheme="majorHAnsi"/>
          <w:bCs/>
          <w:sz w:val="20"/>
          <w:szCs w:val="20"/>
        </w:rPr>
        <w:t xml:space="preserve">sur le rôle des lombriciens dans </w:t>
      </w:r>
      <w:r w:rsidR="001C12C6">
        <w:rPr>
          <w:rFonts w:asciiTheme="majorHAnsi" w:hAnsiTheme="majorHAnsi" w:cstheme="majorHAnsi"/>
          <w:bCs/>
          <w:sz w:val="20"/>
          <w:szCs w:val="20"/>
        </w:rPr>
        <w:t xml:space="preserve">le fonctionnement du sol et les services écosystémiques associés, </w:t>
      </w:r>
      <w:r w:rsidR="003B5F44">
        <w:rPr>
          <w:rFonts w:asciiTheme="majorHAnsi" w:hAnsiTheme="majorHAnsi" w:cstheme="majorHAnsi"/>
          <w:bCs/>
          <w:sz w:val="20"/>
          <w:szCs w:val="20"/>
        </w:rPr>
        <w:t xml:space="preserve">notamment </w:t>
      </w:r>
      <w:r w:rsidR="00865218">
        <w:rPr>
          <w:rFonts w:asciiTheme="majorHAnsi" w:hAnsiTheme="majorHAnsi" w:cstheme="majorHAnsi"/>
          <w:bCs/>
          <w:sz w:val="20"/>
          <w:szCs w:val="20"/>
        </w:rPr>
        <w:t xml:space="preserve">leur rôle comme catalyseurs dans la dynamique des nutriments (N, P) les positionnant comme acteurs clés dans les transitions </w:t>
      </w:r>
      <w:proofErr w:type="spellStart"/>
      <w:r w:rsidR="00865218">
        <w:rPr>
          <w:rFonts w:asciiTheme="majorHAnsi" w:hAnsiTheme="majorHAnsi" w:cstheme="majorHAnsi"/>
          <w:bCs/>
          <w:sz w:val="20"/>
          <w:szCs w:val="20"/>
        </w:rPr>
        <w:t>agroécologiques</w:t>
      </w:r>
      <w:proofErr w:type="spellEnd"/>
      <w:r w:rsidR="006C2FD2">
        <w:rPr>
          <w:rFonts w:asciiTheme="majorHAnsi" w:hAnsiTheme="majorHAnsi" w:cstheme="majorHAnsi"/>
          <w:bCs/>
          <w:sz w:val="20"/>
          <w:szCs w:val="20"/>
        </w:rPr>
        <w:t>. Les avancées les plus récentes ont été présentées sur la contribution des vers de terre à la diminution ou augmentation de gaz à effet de serre</w:t>
      </w:r>
      <w:r w:rsidR="00C13F2D">
        <w:rPr>
          <w:rFonts w:asciiTheme="majorHAnsi" w:hAnsiTheme="majorHAnsi" w:cstheme="majorHAnsi"/>
          <w:bCs/>
          <w:sz w:val="20"/>
          <w:szCs w:val="20"/>
        </w:rPr>
        <w:t xml:space="preserve">, soulignant </w:t>
      </w:r>
      <w:r w:rsidR="0075484C">
        <w:rPr>
          <w:rFonts w:asciiTheme="majorHAnsi" w:hAnsiTheme="majorHAnsi" w:cstheme="majorHAnsi"/>
          <w:bCs/>
          <w:sz w:val="20"/>
          <w:szCs w:val="20"/>
        </w:rPr>
        <w:t xml:space="preserve">l’effet </w:t>
      </w:r>
      <w:r w:rsidR="00C13F2D">
        <w:rPr>
          <w:rFonts w:asciiTheme="majorHAnsi" w:hAnsiTheme="majorHAnsi" w:cstheme="majorHAnsi"/>
          <w:bCs/>
          <w:sz w:val="20"/>
          <w:szCs w:val="20"/>
        </w:rPr>
        <w:t>majeur de leur</w:t>
      </w:r>
      <w:r w:rsidR="002306DC">
        <w:rPr>
          <w:rFonts w:asciiTheme="majorHAnsi" w:hAnsiTheme="majorHAnsi" w:cstheme="majorHAnsi"/>
          <w:bCs/>
          <w:sz w:val="20"/>
          <w:szCs w:val="20"/>
        </w:rPr>
        <w:t>s</w:t>
      </w:r>
      <w:r w:rsidR="00C13F2D">
        <w:rPr>
          <w:rFonts w:asciiTheme="majorHAnsi" w:hAnsiTheme="majorHAnsi" w:cstheme="majorHAnsi"/>
          <w:bCs/>
          <w:sz w:val="20"/>
          <w:szCs w:val="20"/>
        </w:rPr>
        <w:t xml:space="preserve"> </w:t>
      </w:r>
      <w:proofErr w:type="spellStart"/>
      <w:r w:rsidR="00C13F2D">
        <w:rPr>
          <w:rFonts w:asciiTheme="majorHAnsi" w:hAnsiTheme="majorHAnsi" w:cstheme="majorHAnsi"/>
          <w:bCs/>
          <w:sz w:val="20"/>
          <w:szCs w:val="20"/>
        </w:rPr>
        <w:t>biostructures</w:t>
      </w:r>
      <w:proofErr w:type="spellEnd"/>
      <w:r w:rsidR="005538B3">
        <w:rPr>
          <w:rFonts w:asciiTheme="majorHAnsi" w:hAnsiTheme="majorHAnsi" w:cstheme="majorHAnsi"/>
          <w:bCs/>
          <w:sz w:val="20"/>
          <w:szCs w:val="20"/>
        </w:rPr>
        <w:t xml:space="preserve"> et les répons</w:t>
      </w:r>
      <w:r w:rsidR="006C2FD2">
        <w:rPr>
          <w:rFonts w:asciiTheme="majorHAnsi" w:hAnsiTheme="majorHAnsi" w:cstheme="majorHAnsi"/>
          <w:bCs/>
          <w:sz w:val="20"/>
          <w:szCs w:val="20"/>
        </w:rPr>
        <w:t>e</w:t>
      </w:r>
      <w:r w:rsidR="005538B3">
        <w:rPr>
          <w:rFonts w:asciiTheme="majorHAnsi" w:hAnsiTheme="majorHAnsi" w:cstheme="majorHAnsi"/>
          <w:bCs/>
          <w:sz w:val="20"/>
          <w:szCs w:val="20"/>
        </w:rPr>
        <w:t>s conditionnées par</w:t>
      </w:r>
      <w:r w:rsidR="002306DC">
        <w:rPr>
          <w:rFonts w:asciiTheme="majorHAnsi" w:hAnsiTheme="majorHAnsi" w:cstheme="majorHAnsi"/>
          <w:bCs/>
          <w:sz w:val="20"/>
          <w:szCs w:val="20"/>
        </w:rPr>
        <w:t xml:space="preserve"> </w:t>
      </w:r>
      <w:r w:rsidR="005538B3">
        <w:rPr>
          <w:rFonts w:asciiTheme="majorHAnsi" w:hAnsiTheme="majorHAnsi" w:cstheme="majorHAnsi"/>
          <w:bCs/>
          <w:sz w:val="20"/>
          <w:szCs w:val="20"/>
        </w:rPr>
        <w:t>les</w:t>
      </w:r>
      <w:r w:rsidR="006C2FD2">
        <w:rPr>
          <w:rFonts w:asciiTheme="majorHAnsi" w:hAnsiTheme="majorHAnsi" w:cstheme="majorHAnsi"/>
          <w:bCs/>
          <w:sz w:val="20"/>
          <w:szCs w:val="20"/>
        </w:rPr>
        <w:t xml:space="preserve"> </w:t>
      </w:r>
      <w:r w:rsidR="002306DC">
        <w:rPr>
          <w:rFonts w:asciiTheme="majorHAnsi" w:hAnsiTheme="majorHAnsi" w:cstheme="majorHAnsi"/>
          <w:bCs/>
          <w:sz w:val="20"/>
          <w:szCs w:val="20"/>
        </w:rPr>
        <w:t xml:space="preserve">contextes </w:t>
      </w:r>
      <w:proofErr w:type="spellStart"/>
      <w:r w:rsidR="002306DC">
        <w:rPr>
          <w:rFonts w:asciiTheme="majorHAnsi" w:hAnsiTheme="majorHAnsi" w:cstheme="majorHAnsi"/>
          <w:bCs/>
          <w:sz w:val="20"/>
          <w:szCs w:val="20"/>
        </w:rPr>
        <w:t>pédo-c</w:t>
      </w:r>
      <w:r w:rsidR="00CB71DB">
        <w:rPr>
          <w:rFonts w:asciiTheme="majorHAnsi" w:hAnsiTheme="majorHAnsi" w:cstheme="majorHAnsi"/>
          <w:bCs/>
          <w:sz w:val="20"/>
          <w:szCs w:val="20"/>
        </w:rPr>
        <w:t>l</w:t>
      </w:r>
      <w:r w:rsidR="002306DC">
        <w:rPr>
          <w:rFonts w:asciiTheme="majorHAnsi" w:hAnsiTheme="majorHAnsi" w:cstheme="majorHAnsi"/>
          <w:bCs/>
          <w:sz w:val="20"/>
          <w:szCs w:val="20"/>
        </w:rPr>
        <w:t>im</w:t>
      </w:r>
      <w:r w:rsidR="00CB71DB">
        <w:rPr>
          <w:rFonts w:asciiTheme="majorHAnsi" w:hAnsiTheme="majorHAnsi" w:cstheme="majorHAnsi"/>
          <w:bCs/>
          <w:sz w:val="20"/>
          <w:szCs w:val="20"/>
        </w:rPr>
        <w:t>at</w:t>
      </w:r>
      <w:r w:rsidR="002306DC">
        <w:rPr>
          <w:rFonts w:asciiTheme="majorHAnsi" w:hAnsiTheme="majorHAnsi" w:cstheme="majorHAnsi"/>
          <w:bCs/>
          <w:sz w:val="20"/>
          <w:szCs w:val="20"/>
        </w:rPr>
        <w:t>iques</w:t>
      </w:r>
      <w:proofErr w:type="spellEnd"/>
      <w:r w:rsidR="002306DC">
        <w:rPr>
          <w:rFonts w:asciiTheme="majorHAnsi" w:hAnsiTheme="majorHAnsi" w:cstheme="majorHAnsi"/>
          <w:bCs/>
          <w:sz w:val="20"/>
          <w:szCs w:val="20"/>
        </w:rPr>
        <w:t>.</w:t>
      </w:r>
      <w:r w:rsidR="00CB71DB">
        <w:rPr>
          <w:rFonts w:asciiTheme="majorHAnsi" w:hAnsiTheme="majorHAnsi" w:cstheme="majorHAnsi"/>
          <w:bCs/>
          <w:sz w:val="20"/>
          <w:szCs w:val="20"/>
        </w:rPr>
        <w:t xml:space="preserve"> </w:t>
      </w:r>
      <w:r w:rsidR="00EB3CF3">
        <w:rPr>
          <w:rFonts w:asciiTheme="majorHAnsi" w:hAnsiTheme="majorHAnsi" w:cstheme="majorHAnsi"/>
          <w:bCs/>
          <w:sz w:val="20"/>
          <w:szCs w:val="20"/>
        </w:rPr>
        <w:t xml:space="preserve">Ce symposium a mis en avant </w:t>
      </w:r>
      <w:r w:rsidR="005538B3">
        <w:rPr>
          <w:rFonts w:asciiTheme="majorHAnsi" w:hAnsiTheme="majorHAnsi" w:cstheme="majorHAnsi"/>
          <w:bCs/>
          <w:sz w:val="20"/>
          <w:szCs w:val="20"/>
        </w:rPr>
        <w:t>l</w:t>
      </w:r>
      <w:r w:rsidR="008E624A">
        <w:rPr>
          <w:rFonts w:asciiTheme="majorHAnsi" w:hAnsiTheme="majorHAnsi" w:cstheme="majorHAnsi"/>
          <w:bCs/>
          <w:sz w:val="20"/>
          <w:szCs w:val="20"/>
        </w:rPr>
        <w:t>es points</w:t>
      </w:r>
      <w:r w:rsidR="005538B3">
        <w:rPr>
          <w:rFonts w:asciiTheme="majorHAnsi" w:hAnsiTheme="majorHAnsi" w:cstheme="majorHAnsi"/>
          <w:bCs/>
          <w:sz w:val="20"/>
          <w:szCs w:val="20"/>
        </w:rPr>
        <w:t xml:space="preserve"> </w:t>
      </w:r>
      <w:r w:rsidR="008E624A">
        <w:rPr>
          <w:rFonts w:asciiTheme="majorHAnsi" w:hAnsiTheme="majorHAnsi" w:cstheme="majorHAnsi"/>
          <w:bCs/>
          <w:sz w:val="20"/>
          <w:szCs w:val="20"/>
        </w:rPr>
        <w:t xml:space="preserve">forts </w:t>
      </w:r>
      <w:r w:rsidR="005538B3">
        <w:rPr>
          <w:rFonts w:asciiTheme="majorHAnsi" w:hAnsiTheme="majorHAnsi" w:cstheme="majorHAnsi"/>
          <w:bCs/>
          <w:sz w:val="20"/>
          <w:szCs w:val="20"/>
        </w:rPr>
        <w:t>des</w:t>
      </w:r>
      <w:r w:rsidR="00EB3CF3">
        <w:rPr>
          <w:rFonts w:asciiTheme="majorHAnsi" w:hAnsiTheme="majorHAnsi" w:cstheme="majorHAnsi"/>
          <w:bCs/>
          <w:sz w:val="20"/>
          <w:szCs w:val="20"/>
        </w:rPr>
        <w:t xml:space="preserve"> travaux menés </w:t>
      </w:r>
      <w:r w:rsidR="005538B3">
        <w:rPr>
          <w:rFonts w:asciiTheme="majorHAnsi" w:hAnsiTheme="majorHAnsi" w:cstheme="majorHAnsi"/>
          <w:bCs/>
          <w:sz w:val="20"/>
          <w:szCs w:val="20"/>
        </w:rPr>
        <w:t xml:space="preserve">par les équipes </w:t>
      </w:r>
      <w:r w:rsidR="00B45CEF">
        <w:rPr>
          <w:rFonts w:asciiTheme="majorHAnsi" w:hAnsiTheme="majorHAnsi" w:cstheme="majorHAnsi"/>
          <w:bCs/>
          <w:sz w:val="20"/>
          <w:szCs w:val="20"/>
        </w:rPr>
        <w:t xml:space="preserve">françaises </w:t>
      </w:r>
      <w:r w:rsidR="00EB3CF3">
        <w:rPr>
          <w:rFonts w:asciiTheme="majorHAnsi" w:hAnsiTheme="majorHAnsi" w:cstheme="majorHAnsi"/>
          <w:bCs/>
          <w:sz w:val="20"/>
          <w:szCs w:val="20"/>
        </w:rPr>
        <w:t xml:space="preserve"> : i) </w:t>
      </w:r>
      <w:r w:rsidR="006C2FD2">
        <w:rPr>
          <w:rFonts w:asciiTheme="majorHAnsi" w:hAnsiTheme="majorHAnsi" w:cstheme="majorHAnsi"/>
          <w:bCs/>
          <w:sz w:val="20"/>
          <w:szCs w:val="20"/>
        </w:rPr>
        <w:t>l’application d’ou</w:t>
      </w:r>
      <w:r w:rsidR="00F337C1">
        <w:rPr>
          <w:rFonts w:asciiTheme="majorHAnsi" w:hAnsiTheme="majorHAnsi" w:cstheme="majorHAnsi"/>
          <w:bCs/>
          <w:sz w:val="20"/>
          <w:szCs w:val="20"/>
        </w:rPr>
        <w:t>tils molécu</w:t>
      </w:r>
      <w:r w:rsidR="006C2FD2">
        <w:rPr>
          <w:rFonts w:asciiTheme="majorHAnsi" w:hAnsiTheme="majorHAnsi" w:cstheme="majorHAnsi"/>
          <w:bCs/>
          <w:sz w:val="20"/>
          <w:szCs w:val="20"/>
        </w:rPr>
        <w:t>l</w:t>
      </w:r>
      <w:r w:rsidR="00F337C1">
        <w:rPr>
          <w:rFonts w:asciiTheme="majorHAnsi" w:hAnsiTheme="majorHAnsi" w:cstheme="majorHAnsi"/>
          <w:bCs/>
          <w:sz w:val="20"/>
          <w:szCs w:val="20"/>
        </w:rPr>
        <w:t>a</w:t>
      </w:r>
      <w:r w:rsidR="006C2FD2">
        <w:rPr>
          <w:rFonts w:asciiTheme="majorHAnsi" w:hAnsiTheme="majorHAnsi" w:cstheme="majorHAnsi"/>
          <w:bCs/>
          <w:sz w:val="20"/>
          <w:szCs w:val="20"/>
        </w:rPr>
        <w:t xml:space="preserve">ires et de nouvelles techniques d’analyse des données permettant une meilleure compréhension </w:t>
      </w:r>
      <w:r w:rsidR="00F337C1">
        <w:rPr>
          <w:rFonts w:asciiTheme="majorHAnsi" w:hAnsiTheme="majorHAnsi" w:cstheme="majorHAnsi"/>
          <w:bCs/>
          <w:sz w:val="20"/>
          <w:szCs w:val="20"/>
        </w:rPr>
        <w:t>d</w:t>
      </w:r>
      <w:r w:rsidR="006C2FD2">
        <w:rPr>
          <w:rFonts w:asciiTheme="majorHAnsi" w:hAnsiTheme="majorHAnsi" w:cstheme="majorHAnsi"/>
          <w:bCs/>
          <w:sz w:val="20"/>
          <w:szCs w:val="20"/>
        </w:rPr>
        <w:t xml:space="preserve">es processus et </w:t>
      </w:r>
      <w:r w:rsidR="00F337C1">
        <w:rPr>
          <w:rFonts w:asciiTheme="majorHAnsi" w:hAnsiTheme="majorHAnsi" w:cstheme="majorHAnsi"/>
          <w:bCs/>
          <w:sz w:val="20"/>
          <w:szCs w:val="20"/>
        </w:rPr>
        <w:t xml:space="preserve">de </w:t>
      </w:r>
      <w:r w:rsidR="006C2FD2">
        <w:rPr>
          <w:rFonts w:asciiTheme="majorHAnsi" w:hAnsiTheme="majorHAnsi" w:cstheme="majorHAnsi"/>
          <w:bCs/>
          <w:sz w:val="20"/>
          <w:szCs w:val="20"/>
        </w:rPr>
        <w:t>la dynamique de spéciation des vers de terre</w:t>
      </w:r>
      <w:r w:rsidR="00EB3CF3">
        <w:rPr>
          <w:rFonts w:asciiTheme="majorHAnsi" w:hAnsiTheme="majorHAnsi" w:cstheme="majorHAnsi"/>
          <w:bCs/>
          <w:sz w:val="20"/>
          <w:szCs w:val="20"/>
        </w:rPr>
        <w:t xml:space="preserve">, </w:t>
      </w:r>
      <w:r w:rsidR="00F337C1">
        <w:rPr>
          <w:rFonts w:asciiTheme="majorHAnsi" w:hAnsiTheme="majorHAnsi" w:cstheme="majorHAnsi"/>
          <w:bCs/>
          <w:sz w:val="20"/>
          <w:szCs w:val="20"/>
        </w:rPr>
        <w:t>ii) la caractérisa</w:t>
      </w:r>
      <w:r w:rsidR="008E624A">
        <w:rPr>
          <w:rFonts w:asciiTheme="majorHAnsi" w:hAnsiTheme="majorHAnsi" w:cstheme="majorHAnsi"/>
          <w:bCs/>
          <w:sz w:val="20"/>
          <w:szCs w:val="20"/>
        </w:rPr>
        <w:t>t</w:t>
      </w:r>
      <w:r w:rsidR="00F337C1">
        <w:rPr>
          <w:rFonts w:asciiTheme="majorHAnsi" w:hAnsiTheme="majorHAnsi" w:cstheme="majorHAnsi"/>
          <w:bCs/>
          <w:sz w:val="20"/>
          <w:szCs w:val="20"/>
        </w:rPr>
        <w:t>ion</w:t>
      </w:r>
      <w:r w:rsidR="008E624A">
        <w:rPr>
          <w:rFonts w:asciiTheme="majorHAnsi" w:hAnsiTheme="majorHAnsi" w:cstheme="majorHAnsi"/>
          <w:bCs/>
          <w:sz w:val="20"/>
          <w:szCs w:val="20"/>
        </w:rPr>
        <w:t xml:space="preserve"> de</w:t>
      </w:r>
      <w:r w:rsidR="00F337C1">
        <w:rPr>
          <w:rFonts w:asciiTheme="majorHAnsi" w:hAnsiTheme="majorHAnsi" w:cstheme="majorHAnsi"/>
          <w:bCs/>
          <w:sz w:val="20"/>
          <w:szCs w:val="20"/>
        </w:rPr>
        <w:t xml:space="preserve">s </w:t>
      </w:r>
      <w:proofErr w:type="spellStart"/>
      <w:r w:rsidR="00F337C1">
        <w:rPr>
          <w:rFonts w:asciiTheme="majorHAnsi" w:hAnsiTheme="majorHAnsi" w:cstheme="majorHAnsi"/>
          <w:bCs/>
          <w:sz w:val="20"/>
          <w:szCs w:val="20"/>
        </w:rPr>
        <w:t>biostructures</w:t>
      </w:r>
      <w:proofErr w:type="spellEnd"/>
      <w:r w:rsidR="00F337C1">
        <w:rPr>
          <w:rFonts w:asciiTheme="majorHAnsi" w:hAnsiTheme="majorHAnsi" w:cstheme="majorHAnsi"/>
          <w:bCs/>
          <w:sz w:val="20"/>
          <w:szCs w:val="20"/>
        </w:rPr>
        <w:t xml:space="preserve"> </w:t>
      </w:r>
      <w:r w:rsidR="004C2077">
        <w:rPr>
          <w:rFonts w:asciiTheme="majorHAnsi" w:hAnsiTheme="majorHAnsi" w:cstheme="majorHAnsi"/>
          <w:bCs/>
          <w:sz w:val="20"/>
          <w:szCs w:val="20"/>
        </w:rPr>
        <w:t xml:space="preserve">et fonctions associées </w:t>
      </w:r>
      <w:r w:rsidR="008E624A">
        <w:rPr>
          <w:rFonts w:asciiTheme="majorHAnsi" w:hAnsiTheme="majorHAnsi" w:cstheme="majorHAnsi"/>
          <w:bCs/>
          <w:sz w:val="20"/>
          <w:szCs w:val="20"/>
        </w:rPr>
        <w:t xml:space="preserve">permettant </w:t>
      </w:r>
      <w:r w:rsidR="004C2077">
        <w:rPr>
          <w:rFonts w:asciiTheme="majorHAnsi" w:hAnsiTheme="majorHAnsi" w:cstheme="majorHAnsi"/>
          <w:bCs/>
          <w:sz w:val="20"/>
          <w:szCs w:val="20"/>
        </w:rPr>
        <w:t xml:space="preserve">notamment </w:t>
      </w:r>
      <w:r w:rsidR="008E624A">
        <w:rPr>
          <w:rFonts w:asciiTheme="majorHAnsi" w:hAnsiTheme="majorHAnsi" w:cstheme="majorHAnsi"/>
          <w:bCs/>
          <w:sz w:val="20"/>
          <w:szCs w:val="20"/>
        </w:rPr>
        <w:t>d’</w:t>
      </w:r>
      <w:r w:rsidR="00F337C1">
        <w:rPr>
          <w:rFonts w:asciiTheme="majorHAnsi" w:hAnsiTheme="majorHAnsi" w:cstheme="majorHAnsi"/>
          <w:bCs/>
          <w:sz w:val="20"/>
          <w:szCs w:val="20"/>
        </w:rPr>
        <w:t>affiner la cla</w:t>
      </w:r>
      <w:r w:rsidR="004C2077">
        <w:rPr>
          <w:rFonts w:asciiTheme="majorHAnsi" w:hAnsiTheme="majorHAnsi" w:cstheme="majorHAnsi"/>
          <w:bCs/>
          <w:sz w:val="20"/>
          <w:szCs w:val="20"/>
        </w:rPr>
        <w:t>s</w:t>
      </w:r>
      <w:r w:rsidR="00F337C1">
        <w:rPr>
          <w:rFonts w:asciiTheme="majorHAnsi" w:hAnsiTheme="majorHAnsi" w:cstheme="majorHAnsi"/>
          <w:bCs/>
          <w:sz w:val="20"/>
          <w:szCs w:val="20"/>
        </w:rPr>
        <w:t>sifi</w:t>
      </w:r>
      <w:r w:rsidR="008E624A">
        <w:rPr>
          <w:rFonts w:asciiTheme="majorHAnsi" w:hAnsiTheme="majorHAnsi" w:cstheme="majorHAnsi"/>
          <w:bCs/>
          <w:sz w:val="20"/>
          <w:szCs w:val="20"/>
        </w:rPr>
        <w:t>c</w:t>
      </w:r>
      <w:r w:rsidR="00F337C1">
        <w:rPr>
          <w:rFonts w:asciiTheme="majorHAnsi" w:hAnsiTheme="majorHAnsi" w:cstheme="majorHAnsi"/>
          <w:bCs/>
          <w:sz w:val="20"/>
          <w:szCs w:val="20"/>
        </w:rPr>
        <w:t>a</w:t>
      </w:r>
      <w:r w:rsidR="008E624A">
        <w:rPr>
          <w:rFonts w:asciiTheme="majorHAnsi" w:hAnsiTheme="majorHAnsi" w:cstheme="majorHAnsi"/>
          <w:bCs/>
          <w:sz w:val="20"/>
          <w:szCs w:val="20"/>
        </w:rPr>
        <w:t>ti</w:t>
      </w:r>
      <w:r w:rsidR="00F337C1">
        <w:rPr>
          <w:rFonts w:asciiTheme="majorHAnsi" w:hAnsiTheme="majorHAnsi" w:cstheme="majorHAnsi"/>
          <w:bCs/>
          <w:sz w:val="20"/>
          <w:szCs w:val="20"/>
        </w:rPr>
        <w:t>o</w:t>
      </w:r>
      <w:r w:rsidR="008E624A">
        <w:rPr>
          <w:rFonts w:asciiTheme="majorHAnsi" w:hAnsiTheme="majorHAnsi" w:cstheme="majorHAnsi"/>
          <w:bCs/>
          <w:sz w:val="20"/>
          <w:szCs w:val="20"/>
        </w:rPr>
        <w:t>n</w:t>
      </w:r>
      <w:r w:rsidR="00F337C1">
        <w:rPr>
          <w:rFonts w:asciiTheme="majorHAnsi" w:hAnsiTheme="majorHAnsi" w:cstheme="majorHAnsi"/>
          <w:bCs/>
          <w:sz w:val="20"/>
          <w:szCs w:val="20"/>
        </w:rPr>
        <w:t xml:space="preserve"> des lombri</w:t>
      </w:r>
      <w:r w:rsidR="004C2077">
        <w:rPr>
          <w:rFonts w:asciiTheme="majorHAnsi" w:hAnsiTheme="majorHAnsi" w:cstheme="majorHAnsi"/>
          <w:bCs/>
          <w:sz w:val="20"/>
          <w:szCs w:val="20"/>
        </w:rPr>
        <w:t>ciens</w:t>
      </w:r>
      <w:r w:rsidR="00F337C1">
        <w:rPr>
          <w:rFonts w:asciiTheme="majorHAnsi" w:hAnsiTheme="majorHAnsi" w:cstheme="majorHAnsi"/>
          <w:bCs/>
          <w:sz w:val="20"/>
          <w:szCs w:val="20"/>
        </w:rPr>
        <w:t>, i</w:t>
      </w:r>
      <w:r w:rsidR="006C2FD2">
        <w:rPr>
          <w:rFonts w:asciiTheme="majorHAnsi" w:hAnsiTheme="majorHAnsi" w:cstheme="majorHAnsi"/>
          <w:bCs/>
          <w:sz w:val="20"/>
          <w:szCs w:val="20"/>
        </w:rPr>
        <w:t xml:space="preserve">ii) la réponse des </w:t>
      </w:r>
      <w:proofErr w:type="spellStart"/>
      <w:r w:rsidR="004C2077">
        <w:rPr>
          <w:rFonts w:asciiTheme="majorHAnsi" w:hAnsiTheme="majorHAnsi" w:cstheme="majorHAnsi"/>
          <w:bCs/>
          <w:sz w:val="20"/>
          <w:szCs w:val="20"/>
        </w:rPr>
        <w:t>lombricien</w:t>
      </w:r>
      <w:r w:rsidR="006C2FD2">
        <w:rPr>
          <w:rFonts w:asciiTheme="majorHAnsi" w:hAnsiTheme="majorHAnsi" w:cstheme="majorHAnsi"/>
          <w:bCs/>
          <w:sz w:val="20"/>
          <w:szCs w:val="20"/>
        </w:rPr>
        <w:t>s</w:t>
      </w:r>
      <w:proofErr w:type="spellEnd"/>
      <w:r w:rsidR="006C2FD2">
        <w:rPr>
          <w:rFonts w:asciiTheme="majorHAnsi" w:hAnsiTheme="majorHAnsi" w:cstheme="majorHAnsi"/>
          <w:bCs/>
          <w:sz w:val="20"/>
          <w:szCs w:val="20"/>
        </w:rPr>
        <w:t xml:space="preserve"> </w:t>
      </w:r>
      <w:r w:rsidR="008E624A">
        <w:rPr>
          <w:rFonts w:asciiTheme="majorHAnsi" w:hAnsiTheme="majorHAnsi" w:cstheme="majorHAnsi"/>
          <w:bCs/>
          <w:sz w:val="20"/>
          <w:szCs w:val="20"/>
        </w:rPr>
        <w:t xml:space="preserve">aux pratiques </w:t>
      </w:r>
      <w:proofErr w:type="spellStart"/>
      <w:r w:rsidR="008E624A">
        <w:rPr>
          <w:rFonts w:asciiTheme="majorHAnsi" w:hAnsiTheme="majorHAnsi" w:cstheme="majorHAnsi"/>
          <w:bCs/>
          <w:sz w:val="20"/>
          <w:szCs w:val="20"/>
        </w:rPr>
        <w:t>agroécologiques</w:t>
      </w:r>
      <w:proofErr w:type="spellEnd"/>
      <w:r w:rsidR="008E624A">
        <w:rPr>
          <w:rFonts w:asciiTheme="majorHAnsi" w:hAnsiTheme="majorHAnsi" w:cstheme="majorHAnsi"/>
          <w:bCs/>
          <w:sz w:val="20"/>
          <w:szCs w:val="20"/>
        </w:rPr>
        <w:t xml:space="preserve"> ou à des contraintes liées aux nanoplastiques</w:t>
      </w:r>
      <w:r w:rsidR="00B45CEF">
        <w:rPr>
          <w:rFonts w:asciiTheme="majorHAnsi" w:hAnsiTheme="majorHAnsi" w:cstheme="majorHAnsi"/>
          <w:bCs/>
          <w:sz w:val="20"/>
          <w:szCs w:val="20"/>
        </w:rPr>
        <w:t xml:space="preserve">, iv) </w:t>
      </w:r>
      <w:r w:rsidR="005538B3">
        <w:rPr>
          <w:rFonts w:asciiTheme="majorHAnsi" w:hAnsiTheme="majorHAnsi" w:cstheme="majorHAnsi"/>
          <w:bCs/>
          <w:sz w:val="20"/>
          <w:szCs w:val="20"/>
        </w:rPr>
        <w:t>l’intérêt d</w:t>
      </w:r>
      <w:r>
        <w:rPr>
          <w:rFonts w:asciiTheme="majorHAnsi" w:hAnsiTheme="majorHAnsi" w:cstheme="majorHAnsi"/>
          <w:bCs/>
          <w:sz w:val="20"/>
          <w:szCs w:val="20"/>
        </w:rPr>
        <w:t xml:space="preserve">es </w:t>
      </w:r>
      <w:r w:rsidR="00CB71DB">
        <w:rPr>
          <w:rFonts w:asciiTheme="majorHAnsi" w:hAnsiTheme="majorHAnsi" w:cstheme="majorHAnsi"/>
          <w:bCs/>
          <w:sz w:val="20"/>
          <w:szCs w:val="20"/>
        </w:rPr>
        <w:t xml:space="preserve">recherches participatives </w:t>
      </w:r>
      <w:r w:rsidR="005538B3">
        <w:rPr>
          <w:rFonts w:asciiTheme="majorHAnsi" w:hAnsiTheme="majorHAnsi" w:cstheme="majorHAnsi"/>
          <w:bCs/>
          <w:sz w:val="20"/>
          <w:szCs w:val="20"/>
        </w:rPr>
        <w:t>permettant d’augmenter de manière importante les jeux de données et aboutissant à la production de valeurs de référence.</w:t>
      </w:r>
      <w:r w:rsidR="00CB71DB">
        <w:rPr>
          <w:rFonts w:asciiTheme="majorHAnsi" w:hAnsiTheme="majorHAnsi" w:cstheme="majorHAnsi"/>
          <w:bCs/>
          <w:sz w:val="20"/>
          <w:szCs w:val="20"/>
        </w:rPr>
        <w:t xml:space="preserve">  </w:t>
      </w:r>
    </w:p>
    <w:p w14:paraId="0AB7B3BC" w14:textId="77777777" w:rsidR="00694507" w:rsidRDefault="00694507"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01E925C3" w14:textId="77777777" w:rsidR="00677561" w:rsidRP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Perspectives</w:t>
      </w:r>
      <w:r w:rsidRPr="00677561">
        <w:rPr>
          <w:rFonts w:asciiTheme="majorHAnsi" w:hAnsiTheme="majorHAnsi" w:cstheme="majorHAnsi"/>
          <w:bCs/>
          <w:sz w:val="20"/>
          <w:szCs w:val="20"/>
        </w:rPr>
        <w:t xml:space="preserve"> :</w:t>
      </w:r>
    </w:p>
    <w:p w14:paraId="2495C26D" w14:textId="10BB00B3" w:rsidR="00090EF1" w:rsidRDefault="00090EF1" w:rsidP="00090EF1">
      <w:pPr>
        <w:pBdr>
          <w:top w:val="single" w:sz="4" w:space="1" w:color="auto"/>
          <w:left w:val="single" w:sz="4" w:space="4" w:color="auto"/>
          <w:bottom w:val="single" w:sz="4" w:space="1" w:color="auto"/>
          <w:right w:val="single" w:sz="4" w:space="4" w:color="auto"/>
        </w:pBdr>
        <w:jc w:val="both"/>
        <w:rPr>
          <w:rFonts w:asciiTheme="majorHAnsi" w:hAnsiTheme="majorHAnsi" w:cstheme="majorHAnsi"/>
          <w:bCs/>
          <w:sz w:val="20"/>
          <w:szCs w:val="20"/>
        </w:rPr>
      </w:pPr>
      <w:r>
        <w:rPr>
          <w:rFonts w:asciiTheme="majorHAnsi" w:hAnsiTheme="majorHAnsi" w:cstheme="majorHAnsi"/>
          <w:bCs/>
          <w:sz w:val="20"/>
          <w:szCs w:val="20"/>
        </w:rPr>
        <w:t xml:space="preserve">Les communications orales ont été enregistrées et seront mises à disposition des participants et dans un second temps </w:t>
      </w:r>
      <w:r w:rsidR="00CA4A0F">
        <w:rPr>
          <w:rFonts w:asciiTheme="majorHAnsi" w:hAnsiTheme="majorHAnsi" w:cstheme="majorHAnsi"/>
          <w:bCs/>
          <w:sz w:val="20"/>
          <w:szCs w:val="20"/>
        </w:rPr>
        <w:t>des</w:t>
      </w:r>
      <w:r>
        <w:rPr>
          <w:rFonts w:asciiTheme="majorHAnsi" w:hAnsiTheme="majorHAnsi" w:cstheme="majorHAnsi"/>
          <w:bCs/>
          <w:sz w:val="20"/>
          <w:szCs w:val="20"/>
        </w:rPr>
        <w:t xml:space="preserve"> non-participants</w:t>
      </w:r>
      <w:r w:rsidR="00D15B7B">
        <w:rPr>
          <w:rFonts w:asciiTheme="majorHAnsi" w:hAnsiTheme="majorHAnsi" w:cstheme="majorHAnsi"/>
          <w:bCs/>
          <w:sz w:val="20"/>
          <w:szCs w:val="20"/>
        </w:rPr>
        <w:t xml:space="preserve"> (printemps 2023)</w:t>
      </w:r>
      <w:r>
        <w:rPr>
          <w:rFonts w:asciiTheme="majorHAnsi" w:hAnsiTheme="majorHAnsi" w:cstheme="majorHAnsi"/>
          <w:bCs/>
          <w:sz w:val="20"/>
          <w:szCs w:val="20"/>
        </w:rPr>
        <w:t xml:space="preserve">. </w:t>
      </w:r>
    </w:p>
    <w:p w14:paraId="65C1E577" w14:textId="188A2F45" w:rsidR="00090EF1" w:rsidRDefault="00090EF1" w:rsidP="00090EF1">
      <w:pPr>
        <w:pBdr>
          <w:top w:val="single" w:sz="4" w:space="1" w:color="auto"/>
          <w:left w:val="single" w:sz="4" w:space="4" w:color="auto"/>
          <w:bottom w:val="single" w:sz="4" w:space="1" w:color="auto"/>
          <w:right w:val="single" w:sz="4" w:space="4" w:color="auto"/>
        </w:pBdr>
        <w:jc w:val="both"/>
        <w:rPr>
          <w:rFonts w:asciiTheme="majorHAnsi" w:hAnsiTheme="majorHAnsi" w:cstheme="majorHAnsi"/>
          <w:bCs/>
          <w:sz w:val="20"/>
          <w:szCs w:val="20"/>
        </w:rPr>
      </w:pPr>
      <w:r>
        <w:rPr>
          <w:rFonts w:asciiTheme="majorHAnsi" w:hAnsiTheme="majorHAnsi" w:cstheme="majorHAnsi"/>
          <w:bCs/>
          <w:sz w:val="20"/>
          <w:szCs w:val="20"/>
        </w:rPr>
        <w:t xml:space="preserve">La traduction en français de certaines communications </w:t>
      </w:r>
      <w:r w:rsidR="00D15B7B">
        <w:rPr>
          <w:rFonts w:asciiTheme="majorHAnsi" w:hAnsiTheme="majorHAnsi" w:cstheme="majorHAnsi"/>
          <w:bCs/>
          <w:sz w:val="20"/>
          <w:szCs w:val="20"/>
        </w:rPr>
        <w:t xml:space="preserve">est planifiée </w:t>
      </w:r>
      <w:r>
        <w:rPr>
          <w:rFonts w:asciiTheme="majorHAnsi" w:hAnsiTheme="majorHAnsi" w:cstheme="majorHAnsi"/>
          <w:bCs/>
          <w:sz w:val="20"/>
          <w:szCs w:val="20"/>
        </w:rPr>
        <w:t xml:space="preserve">afin de rendre accessibles ces connaissances au plus grand nombre. </w:t>
      </w:r>
    </w:p>
    <w:p w14:paraId="6210A2EF" w14:textId="77777777" w:rsidR="00090EF1" w:rsidRDefault="00090EF1" w:rsidP="00090EF1">
      <w:pPr>
        <w:pBdr>
          <w:top w:val="single" w:sz="4" w:space="1" w:color="auto"/>
          <w:left w:val="single" w:sz="4" w:space="4" w:color="auto"/>
          <w:bottom w:val="single" w:sz="4" w:space="1" w:color="auto"/>
          <w:right w:val="single" w:sz="4" w:space="4" w:color="auto"/>
        </w:pBdr>
        <w:jc w:val="both"/>
        <w:rPr>
          <w:rFonts w:asciiTheme="majorHAnsi" w:hAnsiTheme="majorHAnsi" w:cstheme="majorHAnsi"/>
          <w:bCs/>
          <w:sz w:val="20"/>
          <w:szCs w:val="20"/>
        </w:rPr>
      </w:pPr>
    </w:p>
    <w:p w14:paraId="44E669FA" w14:textId="77777777" w:rsidR="00597C63" w:rsidRPr="00677561" w:rsidRDefault="00597C63"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6EF6EFDF" w14:textId="77777777" w:rsidR="00677561" w:rsidRP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Valorisation</w:t>
      </w:r>
      <w:r w:rsidRPr="00677561">
        <w:rPr>
          <w:rFonts w:asciiTheme="majorHAnsi" w:hAnsiTheme="majorHAnsi" w:cstheme="majorHAnsi"/>
          <w:bCs/>
          <w:sz w:val="20"/>
          <w:szCs w:val="20"/>
        </w:rPr>
        <w:t xml:space="preserve"> :</w:t>
      </w:r>
    </w:p>
    <w:p w14:paraId="7E487E76" w14:textId="6DD007AB" w:rsidR="00090EF1" w:rsidRDefault="00090EF1" w:rsidP="00EB7B53">
      <w:pPr>
        <w:pBdr>
          <w:top w:val="single" w:sz="4" w:space="1" w:color="auto"/>
          <w:left w:val="single" w:sz="4" w:space="4" w:color="auto"/>
          <w:bottom w:val="single" w:sz="4" w:space="1" w:color="auto"/>
          <w:right w:val="single" w:sz="4" w:space="4" w:color="auto"/>
        </w:pBdr>
        <w:jc w:val="both"/>
        <w:rPr>
          <w:rFonts w:asciiTheme="majorHAnsi" w:hAnsiTheme="majorHAnsi" w:cstheme="majorHAnsi"/>
          <w:bCs/>
          <w:sz w:val="20"/>
          <w:szCs w:val="20"/>
        </w:rPr>
      </w:pPr>
      <w:r>
        <w:rPr>
          <w:rFonts w:asciiTheme="majorHAnsi" w:hAnsiTheme="majorHAnsi" w:cstheme="majorHAnsi"/>
          <w:bCs/>
          <w:sz w:val="20"/>
          <w:szCs w:val="20"/>
        </w:rPr>
        <w:t>Les résumés (</w:t>
      </w:r>
      <w:r w:rsidR="006B5F18">
        <w:rPr>
          <w:rFonts w:asciiTheme="majorHAnsi" w:hAnsiTheme="majorHAnsi" w:cstheme="majorHAnsi"/>
          <w:bCs/>
          <w:sz w:val="20"/>
          <w:szCs w:val="20"/>
        </w:rPr>
        <w:t xml:space="preserve">communications </w:t>
      </w:r>
      <w:r>
        <w:rPr>
          <w:rFonts w:asciiTheme="majorHAnsi" w:hAnsiTheme="majorHAnsi" w:cstheme="majorHAnsi"/>
          <w:bCs/>
          <w:sz w:val="20"/>
          <w:szCs w:val="20"/>
        </w:rPr>
        <w:t>orales, posters), ainsi que les posters (</w:t>
      </w:r>
      <w:proofErr w:type="spellStart"/>
      <w:r>
        <w:rPr>
          <w:rFonts w:asciiTheme="majorHAnsi" w:hAnsiTheme="majorHAnsi" w:cstheme="majorHAnsi"/>
          <w:bCs/>
          <w:sz w:val="20"/>
          <w:szCs w:val="20"/>
        </w:rPr>
        <w:t>pdf</w:t>
      </w:r>
      <w:proofErr w:type="spellEnd"/>
      <w:r>
        <w:rPr>
          <w:rFonts w:asciiTheme="majorHAnsi" w:hAnsiTheme="majorHAnsi" w:cstheme="majorHAnsi"/>
          <w:bCs/>
          <w:sz w:val="20"/>
          <w:szCs w:val="20"/>
        </w:rPr>
        <w:t xml:space="preserve">) ont été regroupés dans un </w:t>
      </w:r>
      <w:proofErr w:type="spellStart"/>
      <w:proofErr w:type="gramStart"/>
      <w:r>
        <w:rPr>
          <w:rFonts w:asciiTheme="majorHAnsi" w:hAnsiTheme="majorHAnsi" w:cstheme="majorHAnsi"/>
          <w:bCs/>
          <w:sz w:val="20"/>
          <w:szCs w:val="20"/>
        </w:rPr>
        <w:t>e.book</w:t>
      </w:r>
      <w:proofErr w:type="spellEnd"/>
      <w:proofErr w:type="gramEnd"/>
      <w:r>
        <w:rPr>
          <w:rFonts w:asciiTheme="majorHAnsi" w:hAnsiTheme="majorHAnsi" w:cstheme="majorHAnsi"/>
          <w:bCs/>
          <w:sz w:val="20"/>
          <w:szCs w:val="20"/>
        </w:rPr>
        <w:t>, distribué lors du symposium.</w:t>
      </w:r>
    </w:p>
    <w:p w14:paraId="330B662D" w14:textId="52EBA139" w:rsidR="00EB7B53" w:rsidRPr="00677561" w:rsidRDefault="00EB7B53" w:rsidP="00EB7B53">
      <w:pPr>
        <w:pBdr>
          <w:top w:val="single" w:sz="4" w:space="1" w:color="auto"/>
          <w:left w:val="single" w:sz="4" w:space="4" w:color="auto"/>
          <w:bottom w:val="single" w:sz="4" w:space="1" w:color="auto"/>
          <w:right w:val="single" w:sz="4" w:space="4" w:color="auto"/>
        </w:pBdr>
        <w:jc w:val="both"/>
        <w:rPr>
          <w:rFonts w:asciiTheme="majorHAnsi" w:hAnsiTheme="majorHAnsi" w:cstheme="majorHAnsi"/>
          <w:bCs/>
          <w:sz w:val="20"/>
          <w:szCs w:val="20"/>
        </w:rPr>
      </w:pPr>
      <w:r>
        <w:rPr>
          <w:rFonts w:asciiTheme="majorHAnsi" w:hAnsiTheme="majorHAnsi" w:cstheme="majorHAnsi"/>
          <w:bCs/>
          <w:sz w:val="20"/>
          <w:szCs w:val="20"/>
        </w:rPr>
        <w:t>Une édition spéciale « </w:t>
      </w:r>
      <w:proofErr w:type="spellStart"/>
      <w:r>
        <w:rPr>
          <w:rFonts w:asciiTheme="majorHAnsi" w:hAnsiTheme="majorHAnsi" w:cstheme="majorHAnsi"/>
          <w:bCs/>
          <w:sz w:val="20"/>
          <w:szCs w:val="20"/>
        </w:rPr>
        <w:t>Earthworm</w:t>
      </w:r>
      <w:proofErr w:type="spellEnd"/>
      <w:r>
        <w:rPr>
          <w:rFonts w:asciiTheme="majorHAnsi" w:hAnsiTheme="majorHAnsi" w:cstheme="majorHAnsi"/>
          <w:bCs/>
          <w:sz w:val="20"/>
          <w:szCs w:val="20"/>
        </w:rPr>
        <w:t xml:space="preserve"> </w:t>
      </w:r>
      <w:proofErr w:type="spellStart"/>
      <w:r>
        <w:rPr>
          <w:rFonts w:asciiTheme="majorHAnsi" w:hAnsiTheme="majorHAnsi" w:cstheme="majorHAnsi"/>
          <w:bCs/>
          <w:sz w:val="20"/>
          <w:szCs w:val="20"/>
        </w:rPr>
        <w:t>ecology</w:t>
      </w:r>
      <w:proofErr w:type="spellEnd"/>
      <w:r>
        <w:rPr>
          <w:rFonts w:asciiTheme="majorHAnsi" w:hAnsiTheme="majorHAnsi" w:cstheme="majorHAnsi"/>
          <w:bCs/>
          <w:sz w:val="20"/>
          <w:szCs w:val="20"/>
        </w:rPr>
        <w:t xml:space="preserve"> » sera publiée dans </w:t>
      </w:r>
      <w:proofErr w:type="spellStart"/>
      <w:r>
        <w:rPr>
          <w:rFonts w:asciiTheme="majorHAnsi" w:hAnsiTheme="majorHAnsi" w:cstheme="majorHAnsi"/>
          <w:bCs/>
          <w:sz w:val="20"/>
          <w:szCs w:val="20"/>
        </w:rPr>
        <w:t>European</w:t>
      </w:r>
      <w:proofErr w:type="spellEnd"/>
      <w:r>
        <w:rPr>
          <w:rFonts w:asciiTheme="majorHAnsi" w:hAnsiTheme="majorHAnsi" w:cstheme="majorHAnsi"/>
          <w:bCs/>
          <w:sz w:val="20"/>
          <w:szCs w:val="20"/>
        </w:rPr>
        <w:t xml:space="preserve"> Journal of </w:t>
      </w:r>
      <w:proofErr w:type="spellStart"/>
      <w:r>
        <w:rPr>
          <w:rFonts w:asciiTheme="majorHAnsi" w:hAnsiTheme="majorHAnsi" w:cstheme="majorHAnsi"/>
          <w:bCs/>
          <w:sz w:val="20"/>
          <w:szCs w:val="20"/>
        </w:rPr>
        <w:t>Soil</w:t>
      </w:r>
      <w:proofErr w:type="spellEnd"/>
      <w:r>
        <w:rPr>
          <w:rFonts w:asciiTheme="majorHAnsi" w:hAnsiTheme="majorHAnsi" w:cstheme="majorHAnsi"/>
          <w:bCs/>
          <w:sz w:val="20"/>
          <w:szCs w:val="20"/>
        </w:rPr>
        <w:t xml:space="preserve"> </w:t>
      </w:r>
      <w:proofErr w:type="spellStart"/>
      <w:r>
        <w:rPr>
          <w:rFonts w:asciiTheme="majorHAnsi" w:hAnsiTheme="majorHAnsi" w:cstheme="majorHAnsi"/>
          <w:bCs/>
          <w:sz w:val="20"/>
          <w:szCs w:val="20"/>
        </w:rPr>
        <w:t>Biology</w:t>
      </w:r>
      <w:proofErr w:type="spellEnd"/>
      <w:r w:rsidR="00090EF1">
        <w:rPr>
          <w:rFonts w:asciiTheme="majorHAnsi" w:hAnsiTheme="majorHAnsi" w:cstheme="majorHAnsi"/>
          <w:bCs/>
          <w:sz w:val="20"/>
          <w:szCs w:val="20"/>
        </w:rPr>
        <w:t xml:space="preserve"> (été</w:t>
      </w:r>
      <w:r>
        <w:rPr>
          <w:rFonts w:asciiTheme="majorHAnsi" w:hAnsiTheme="majorHAnsi" w:cstheme="majorHAnsi"/>
          <w:bCs/>
          <w:sz w:val="20"/>
          <w:szCs w:val="20"/>
        </w:rPr>
        <w:t xml:space="preserve"> 2023). </w:t>
      </w:r>
    </w:p>
    <w:p w14:paraId="0494506C" w14:textId="2B9BE0EC" w:rsidR="00BA7BA0" w:rsidRPr="00BA7BA0" w:rsidRDefault="00BA7BA0" w:rsidP="00BA7BA0">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125D3573" w14:textId="77777777" w:rsidR="00677561" w:rsidRP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5FA17D33" w14:textId="5369B885" w:rsid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Références</w:t>
      </w:r>
      <w:r w:rsidRPr="00677561">
        <w:rPr>
          <w:rFonts w:asciiTheme="majorHAnsi" w:hAnsiTheme="majorHAnsi" w:cstheme="majorHAnsi"/>
          <w:bCs/>
          <w:sz w:val="20"/>
          <w:szCs w:val="20"/>
        </w:rPr>
        <w:t xml:space="preserve"> </w:t>
      </w:r>
      <w:r w:rsidRPr="00677561">
        <w:rPr>
          <w:rFonts w:asciiTheme="majorHAnsi" w:hAnsiTheme="majorHAnsi" w:cstheme="majorHAnsi"/>
          <w:b/>
          <w:bCs/>
          <w:sz w:val="20"/>
          <w:szCs w:val="20"/>
        </w:rPr>
        <w:t>bibliographiques</w:t>
      </w:r>
      <w:r w:rsidRPr="00677561">
        <w:rPr>
          <w:rFonts w:asciiTheme="majorHAnsi" w:hAnsiTheme="majorHAnsi" w:cstheme="majorHAnsi"/>
          <w:bCs/>
          <w:sz w:val="20"/>
          <w:szCs w:val="20"/>
        </w:rPr>
        <w:t xml:space="preserve"> :</w:t>
      </w:r>
    </w:p>
    <w:p w14:paraId="19D89CA3" w14:textId="4D6644FE" w:rsidR="00D15B7B" w:rsidRPr="00677561" w:rsidRDefault="00D15B7B"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Pr>
          <w:rFonts w:asciiTheme="majorHAnsi" w:hAnsiTheme="majorHAnsi" w:cstheme="majorHAnsi"/>
          <w:bCs/>
          <w:sz w:val="20"/>
          <w:szCs w:val="20"/>
        </w:rPr>
        <w:t>R</w:t>
      </w:r>
      <w:r w:rsidRPr="00D15B7B">
        <w:rPr>
          <w:rFonts w:asciiTheme="majorHAnsi" w:hAnsiTheme="majorHAnsi" w:cstheme="majorHAnsi"/>
          <w:bCs/>
          <w:sz w:val="20"/>
          <w:szCs w:val="20"/>
        </w:rPr>
        <w:t>elais médiatiques</w:t>
      </w:r>
      <w:r>
        <w:rPr>
          <w:rFonts w:asciiTheme="majorHAnsi" w:hAnsiTheme="majorHAnsi" w:cstheme="majorHAnsi"/>
          <w:bCs/>
          <w:sz w:val="20"/>
          <w:szCs w:val="20"/>
        </w:rPr>
        <w:t xml:space="preserve"> : i) </w:t>
      </w:r>
      <w:r w:rsidRPr="00D15B7B">
        <w:rPr>
          <w:rFonts w:asciiTheme="majorHAnsi" w:hAnsiTheme="majorHAnsi" w:cstheme="majorHAnsi"/>
          <w:bCs/>
          <w:sz w:val="20"/>
          <w:szCs w:val="20"/>
        </w:rPr>
        <w:t xml:space="preserve">chaine locale de TV Rennes, </w:t>
      </w:r>
      <w:r>
        <w:rPr>
          <w:rFonts w:asciiTheme="majorHAnsi" w:hAnsiTheme="majorHAnsi" w:cstheme="majorHAnsi"/>
          <w:bCs/>
          <w:sz w:val="20"/>
          <w:szCs w:val="20"/>
        </w:rPr>
        <w:t xml:space="preserve">ii) </w:t>
      </w:r>
      <w:r w:rsidRPr="00D15B7B">
        <w:rPr>
          <w:rFonts w:asciiTheme="majorHAnsi" w:hAnsiTheme="majorHAnsi" w:cstheme="majorHAnsi"/>
          <w:bCs/>
          <w:sz w:val="20"/>
          <w:szCs w:val="20"/>
        </w:rPr>
        <w:t>Ouest-France (</w:t>
      </w:r>
      <w:hyperlink r:id="rId12" w:history="1">
        <w:r w:rsidRPr="00FD74D5">
          <w:rPr>
            <w:rStyle w:val="Lienhypertexte"/>
            <w:rFonts w:asciiTheme="majorHAnsi" w:hAnsiTheme="majorHAnsi" w:cstheme="majorHAnsi"/>
            <w:bCs/>
            <w:sz w:val="20"/>
            <w:szCs w:val="20"/>
          </w:rPr>
          <w:t>https://www.ouest-france.fr/bretagne/les-vers-de-terre-gluants-mais-precieux-allies-de-la-transition-agricole-et-du-climat-eff56df2-01ba-11ed-8f16-ba6df499c943</w:t>
        </w:r>
      </w:hyperlink>
      <w:r w:rsidRPr="00D15B7B">
        <w:rPr>
          <w:rFonts w:asciiTheme="majorHAnsi" w:hAnsiTheme="majorHAnsi" w:cstheme="majorHAnsi"/>
          <w:bCs/>
          <w:sz w:val="20"/>
          <w:szCs w:val="20"/>
        </w:rPr>
        <w:t>)</w:t>
      </w:r>
      <w:r>
        <w:rPr>
          <w:rFonts w:asciiTheme="majorHAnsi" w:hAnsiTheme="majorHAnsi" w:cstheme="majorHAnsi"/>
          <w:bCs/>
          <w:sz w:val="20"/>
          <w:szCs w:val="20"/>
        </w:rPr>
        <w:t xml:space="preserve">, iii) </w:t>
      </w:r>
      <w:r w:rsidRPr="00D15B7B">
        <w:rPr>
          <w:rFonts w:asciiTheme="majorHAnsi" w:hAnsiTheme="majorHAnsi" w:cstheme="majorHAnsi"/>
          <w:bCs/>
          <w:sz w:val="20"/>
          <w:szCs w:val="20"/>
        </w:rPr>
        <w:t>site de destination-Rennes https://www.centre-congres-rennes.fr/fr/pourquoi-rennes/magazine/choisir-l</w:t>
      </w:r>
      <w:r w:rsidR="006B5F18">
        <w:rPr>
          <w:rFonts w:asciiTheme="majorHAnsi" w:hAnsiTheme="majorHAnsi" w:cstheme="majorHAnsi"/>
          <w:bCs/>
          <w:sz w:val="20"/>
          <w:szCs w:val="20"/>
        </w:rPr>
        <w:t>e-couvent/colloque-lombriciens/</w:t>
      </w:r>
    </w:p>
    <w:p w14:paraId="66B7CC2C" w14:textId="77777777" w:rsidR="00677561" w:rsidRPr="00597C63" w:rsidRDefault="00677561" w:rsidP="00EB7590">
      <w:pPr>
        <w:rPr>
          <w:rFonts w:asciiTheme="majorHAnsi" w:hAnsiTheme="majorHAnsi" w:cstheme="majorHAnsi"/>
          <w:bCs/>
          <w:sz w:val="20"/>
          <w:szCs w:val="20"/>
        </w:rPr>
      </w:pPr>
    </w:p>
    <w:p w14:paraId="513B962B" w14:textId="7E76F102" w:rsidR="00C57F74" w:rsidRPr="00677561"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677561">
        <w:rPr>
          <w:rFonts w:asciiTheme="majorHAnsi" w:hAnsiTheme="majorHAnsi" w:cstheme="majorHAnsi"/>
          <w:b/>
          <w:bCs/>
          <w:sz w:val="20"/>
          <w:szCs w:val="20"/>
        </w:rPr>
        <w:t>Illustrations</w:t>
      </w:r>
      <w:r w:rsidRPr="00677561">
        <w:rPr>
          <w:rFonts w:asciiTheme="majorHAnsi" w:hAnsiTheme="majorHAnsi" w:cstheme="majorHAnsi"/>
          <w:bCs/>
          <w:sz w:val="20"/>
          <w:szCs w:val="20"/>
        </w:rPr>
        <w:t xml:space="preserve"> (</w:t>
      </w:r>
      <w:r w:rsidR="002D7230" w:rsidRPr="00677561">
        <w:rPr>
          <w:rFonts w:asciiTheme="majorHAnsi" w:hAnsiTheme="majorHAnsi" w:cstheme="majorHAnsi"/>
          <w:bCs/>
          <w:sz w:val="20"/>
          <w:szCs w:val="20"/>
        </w:rPr>
        <w:t xml:space="preserve">photos </w:t>
      </w:r>
      <w:r w:rsidRPr="00677561">
        <w:rPr>
          <w:rFonts w:asciiTheme="majorHAnsi" w:hAnsiTheme="majorHAnsi" w:cstheme="majorHAnsi"/>
          <w:bCs/>
          <w:sz w:val="20"/>
          <w:szCs w:val="20"/>
        </w:rPr>
        <w:t>au format jpg, avec légende, auteur de la photo, et copyright s’il y en a un)</w:t>
      </w:r>
    </w:p>
    <w:p w14:paraId="75FCD7B2" w14:textId="77777777" w:rsidR="00C57F74" w:rsidRPr="00677561"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7FEBACF7" w14:textId="02E164AB" w:rsidR="00C57F74" w:rsidRDefault="00D15B7B" w:rsidP="0063005E">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r>
        <w:rPr>
          <w:rFonts w:asciiTheme="majorHAnsi" w:hAnsiTheme="majorHAnsi" w:cstheme="majorHAnsi"/>
          <w:b/>
          <w:bCs/>
          <w:noProof/>
          <w:sz w:val="20"/>
          <w:szCs w:val="20"/>
        </w:rPr>
        <w:drawing>
          <wp:inline distT="0" distB="0" distL="0" distR="0" wp14:anchorId="28DC8CFB" wp14:editId="76DE6A2D">
            <wp:extent cx="3069392" cy="204603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 group.jpg"/>
                    <pic:cNvPicPr/>
                  </pic:nvPicPr>
                  <pic:blipFill>
                    <a:blip r:embed="rId13" cstate="hqprint">
                      <a:extLst>
                        <a:ext uri="{28A0092B-C50C-407E-A947-70E740481C1C}">
                          <a14:useLocalDpi xmlns:a14="http://schemas.microsoft.com/office/drawing/2010/main"/>
                        </a:ext>
                      </a:extLst>
                    </a:blip>
                    <a:stretch>
                      <a:fillRect/>
                    </a:stretch>
                  </pic:blipFill>
                  <pic:spPr>
                    <a:xfrm>
                      <a:off x="0" y="0"/>
                      <a:ext cx="3072790" cy="2048301"/>
                    </a:xfrm>
                    <a:prstGeom prst="rect">
                      <a:avLst/>
                    </a:prstGeom>
                  </pic:spPr>
                </pic:pic>
              </a:graphicData>
            </a:graphic>
          </wp:inline>
        </w:drawing>
      </w:r>
    </w:p>
    <w:p w14:paraId="109D268B" w14:textId="7B21A035" w:rsidR="00D15B7B" w:rsidRDefault="00B723EF"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Pr>
          <w:rFonts w:asciiTheme="majorHAnsi" w:hAnsiTheme="majorHAnsi" w:cstheme="majorHAnsi"/>
          <w:bCs/>
          <w:sz w:val="20"/>
          <w:szCs w:val="20"/>
        </w:rPr>
        <w:t xml:space="preserve">Participants à la </w:t>
      </w:r>
      <w:r w:rsidR="00D15B7B">
        <w:rPr>
          <w:rFonts w:asciiTheme="majorHAnsi" w:hAnsiTheme="majorHAnsi" w:cstheme="majorHAnsi"/>
          <w:bCs/>
          <w:sz w:val="20"/>
          <w:szCs w:val="20"/>
        </w:rPr>
        <w:t>12</w:t>
      </w:r>
      <w:r w:rsidR="00D15B7B" w:rsidRPr="00D15B7B">
        <w:rPr>
          <w:rFonts w:asciiTheme="majorHAnsi" w:hAnsiTheme="majorHAnsi" w:cstheme="majorHAnsi"/>
          <w:bCs/>
          <w:sz w:val="20"/>
          <w:szCs w:val="20"/>
          <w:vertAlign w:val="superscript"/>
        </w:rPr>
        <w:t>ème</w:t>
      </w:r>
      <w:r w:rsidR="00D15B7B">
        <w:rPr>
          <w:rFonts w:asciiTheme="majorHAnsi" w:hAnsiTheme="majorHAnsi" w:cstheme="majorHAnsi"/>
          <w:bCs/>
          <w:sz w:val="20"/>
          <w:szCs w:val="20"/>
        </w:rPr>
        <w:t xml:space="preserve"> Edition </w:t>
      </w:r>
      <w:r>
        <w:rPr>
          <w:rFonts w:asciiTheme="majorHAnsi" w:hAnsiTheme="majorHAnsi" w:cstheme="majorHAnsi"/>
          <w:bCs/>
          <w:sz w:val="20"/>
          <w:szCs w:val="20"/>
        </w:rPr>
        <w:t xml:space="preserve">du </w:t>
      </w:r>
      <w:r w:rsidR="00D15B7B">
        <w:rPr>
          <w:rFonts w:asciiTheme="majorHAnsi" w:hAnsiTheme="majorHAnsi" w:cstheme="majorHAnsi"/>
          <w:bCs/>
          <w:sz w:val="20"/>
          <w:szCs w:val="20"/>
        </w:rPr>
        <w:t xml:space="preserve">Colloque International sur l’Ecologie Lombricienne (ISEE12) </w:t>
      </w:r>
      <w:r>
        <w:rPr>
          <w:rFonts w:asciiTheme="majorHAnsi" w:hAnsiTheme="majorHAnsi" w:cstheme="majorHAnsi"/>
          <w:bCs/>
          <w:sz w:val="20"/>
          <w:szCs w:val="20"/>
        </w:rPr>
        <w:t>du</w:t>
      </w:r>
      <w:r w:rsidR="00D15B7B">
        <w:rPr>
          <w:rFonts w:asciiTheme="majorHAnsi" w:hAnsiTheme="majorHAnsi" w:cstheme="majorHAnsi"/>
          <w:bCs/>
          <w:sz w:val="20"/>
          <w:szCs w:val="20"/>
        </w:rPr>
        <w:t xml:space="preserve"> </w:t>
      </w:r>
      <w:r>
        <w:rPr>
          <w:rFonts w:asciiTheme="majorHAnsi" w:hAnsiTheme="majorHAnsi" w:cstheme="majorHAnsi"/>
          <w:bCs/>
          <w:sz w:val="20"/>
          <w:szCs w:val="20"/>
        </w:rPr>
        <w:t xml:space="preserve">10 au </w:t>
      </w:r>
      <w:r w:rsidR="00D15B7B">
        <w:rPr>
          <w:rFonts w:asciiTheme="majorHAnsi" w:hAnsiTheme="majorHAnsi" w:cstheme="majorHAnsi"/>
          <w:bCs/>
          <w:sz w:val="20"/>
          <w:szCs w:val="20"/>
        </w:rPr>
        <w:t xml:space="preserve">15 juillet 2022 Rennes (S.  </w:t>
      </w:r>
      <w:proofErr w:type="spellStart"/>
      <w:r w:rsidR="00CA4A0F">
        <w:rPr>
          <w:rFonts w:asciiTheme="majorHAnsi" w:hAnsiTheme="majorHAnsi" w:cstheme="majorHAnsi"/>
          <w:bCs/>
          <w:sz w:val="20"/>
          <w:szCs w:val="20"/>
        </w:rPr>
        <w:t>Jabet</w:t>
      </w:r>
      <w:proofErr w:type="spellEnd"/>
      <w:r w:rsidR="00CA4A0F">
        <w:rPr>
          <w:rFonts w:asciiTheme="majorHAnsi" w:hAnsiTheme="majorHAnsi" w:cstheme="majorHAnsi"/>
          <w:bCs/>
          <w:sz w:val="20"/>
          <w:szCs w:val="20"/>
        </w:rPr>
        <w:t xml:space="preserve">, </w:t>
      </w:r>
      <w:r w:rsidR="00D15B7B">
        <w:rPr>
          <w:rFonts w:asciiTheme="majorHAnsi" w:hAnsiTheme="majorHAnsi" w:cstheme="majorHAnsi"/>
          <w:bCs/>
          <w:sz w:val="20"/>
          <w:szCs w:val="20"/>
        </w:rPr>
        <w:t xml:space="preserve">Université Rennes 1). </w:t>
      </w:r>
    </w:p>
    <w:p w14:paraId="1BDFA74D" w14:textId="123849A7" w:rsidR="00D15B7B" w:rsidRDefault="00D15B7B"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Pr>
          <w:rFonts w:asciiTheme="majorHAnsi" w:hAnsiTheme="majorHAnsi" w:cstheme="majorHAnsi"/>
          <w:bCs/>
          <w:noProof/>
          <w:sz w:val="20"/>
          <w:szCs w:val="20"/>
        </w:rPr>
        <w:drawing>
          <wp:inline distT="0" distB="0" distL="0" distR="0" wp14:anchorId="0BD1FFCF" wp14:editId="0BD32407">
            <wp:extent cx="3657632" cy="24385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phi_Colloque International sur l'Ecologie des Lombriciens@Fre╠üde╠üric Obe╠ü-1451.jpg"/>
                    <pic:cNvPicPr/>
                  </pic:nvPicPr>
                  <pic:blipFill>
                    <a:blip r:embed="rId14" cstate="hqprint">
                      <a:extLst>
                        <a:ext uri="{28A0092B-C50C-407E-A947-70E740481C1C}">
                          <a14:useLocalDpi xmlns:a14="http://schemas.microsoft.com/office/drawing/2010/main"/>
                        </a:ext>
                      </a:extLst>
                    </a:blip>
                    <a:stretch>
                      <a:fillRect/>
                    </a:stretch>
                  </pic:blipFill>
                  <pic:spPr>
                    <a:xfrm>
                      <a:off x="0" y="0"/>
                      <a:ext cx="3669068" cy="2446180"/>
                    </a:xfrm>
                    <a:prstGeom prst="rect">
                      <a:avLst/>
                    </a:prstGeom>
                  </pic:spPr>
                </pic:pic>
              </a:graphicData>
            </a:graphic>
          </wp:inline>
        </w:drawing>
      </w:r>
      <w:r>
        <w:rPr>
          <w:rFonts w:asciiTheme="majorHAnsi" w:hAnsiTheme="majorHAnsi" w:cstheme="majorHAnsi"/>
          <w:bCs/>
          <w:sz w:val="20"/>
          <w:szCs w:val="20"/>
        </w:rPr>
        <w:t xml:space="preserve"> </w:t>
      </w:r>
    </w:p>
    <w:p w14:paraId="1AD19848" w14:textId="443939D2" w:rsidR="00CA4A0F" w:rsidRDefault="00CA4A0F" w:rsidP="00CA4A0F">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Pr>
          <w:rFonts w:asciiTheme="majorHAnsi" w:hAnsiTheme="majorHAnsi" w:cstheme="majorHAnsi"/>
          <w:bCs/>
          <w:sz w:val="20"/>
          <w:szCs w:val="20"/>
        </w:rPr>
        <w:t>Conférence lors de la 12</w:t>
      </w:r>
      <w:r w:rsidRPr="00D15B7B">
        <w:rPr>
          <w:rFonts w:asciiTheme="majorHAnsi" w:hAnsiTheme="majorHAnsi" w:cstheme="majorHAnsi"/>
          <w:bCs/>
          <w:sz w:val="20"/>
          <w:szCs w:val="20"/>
          <w:vertAlign w:val="superscript"/>
        </w:rPr>
        <w:t>ème</w:t>
      </w:r>
      <w:r>
        <w:rPr>
          <w:rFonts w:asciiTheme="majorHAnsi" w:hAnsiTheme="majorHAnsi" w:cstheme="majorHAnsi"/>
          <w:bCs/>
          <w:sz w:val="20"/>
          <w:szCs w:val="20"/>
        </w:rPr>
        <w:t xml:space="preserve"> Edition du Colloque International sur l’Ecologie Lombricienne (ISEE12)</w:t>
      </w:r>
      <w:r w:rsidR="00B723EF">
        <w:rPr>
          <w:rFonts w:asciiTheme="majorHAnsi" w:hAnsiTheme="majorHAnsi" w:cstheme="majorHAnsi"/>
          <w:bCs/>
          <w:sz w:val="20"/>
          <w:szCs w:val="20"/>
        </w:rPr>
        <w:t> ;</w:t>
      </w:r>
      <w:r>
        <w:rPr>
          <w:rFonts w:asciiTheme="majorHAnsi" w:hAnsiTheme="majorHAnsi" w:cstheme="majorHAnsi"/>
          <w:bCs/>
          <w:sz w:val="20"/>
          <w:szCs w:val="20"/>
        </w:rPr>
        <w:t xml:space="preserve"> 10-15 juillet 2022 Rennes (G. Pérès, Institut Agro). </w:t>
      </w:r>
    </w:p>
    <w:p w14:paraId="146E4152" w14:textId="77777777" w:rsidR="00D15B7B" w:rsidRPr="00D15B7B" w:rsidRDefault="00D15B7B"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0F576FC0" w14:textId="720B466A" w:rsidR="00C57F74" w:rsidRPr="00677561" w:rsidRDefault="00CA4A0F" w:rsidP="0063005E">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r>
        <w:rPr>
          <w:rFonts w:asciiTheme="majorHAnsi" w:hAnsiTheme="majorHAnsi" w:cstheme="majorHAnsi"/>
          <w:b/>
          <w:bCs/>
          <w:noProof/>
          <w:sz w:val="20"/>
          <w:szCs w:val="20"/>
        </w:rPr>
        <w:lastRenderedPageBreak/>
        <w:drawing>
          <wp:inline distT="0" distB="0" distL="0" distR="0" wp14:anchorId="35995163" wp14:editId="29E4DB13">
            <wp:extent cx="4251054" cy="31885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blication_Sortie mont saint Michel.JPG"/>
                    <pic:cNvPicPr/>
                  </pic:nvPicPr>
                  <pic:blipFill>
                    <a:blip r:embed="rId15" cstate="hqprint">
                      <a:extLst>
                        <a:ext uri="{28A0092B-C50C-407E-A947-70E740481C1C}">
                          <a14:useLocalDpi xmlns:a14="http://schemas.microsoft.com/office/drawing/2010/main"/>
                        </a:ext>
                      </a:extLst>
                    </a:blip>
                    <a:stretch>
                      <a:fillRect/>
                    </a:stretch>
                  </pic:blipFill>
                  <pic:spPr>
                    <a:xfrm>
                      <a:off x="0" y="0"/>
                      <a:ext cx="4251972" cy="3189214"/>
                    </a:xfrm>
                    <a:prstGeom prst="rect">
                      <a:avLst/>
                    </a:prstGeom>
                  </pic:spPr>
                </pic:pic>
              </a:graphicData>
            </a:graphic>
          </wp:inline>
        </w:drawing>
      </w:r>
    </w:p>
    <w:p w14:paraId="25CADCDE" w14:textId="4CBC51CA" w:rsidR="00CA4A0F" w:rsidRDefault="00CA4A0F" w:rsidP="00CA4A0F">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Pr>
          <w:rFonts w:asciiTheme="majorHAnsi" w:hAnsiTheme="majorHAnsi" w:cstheme="majorHAnsi"/>
          <w:bCs/>
          <w:sz w:val="20"/>
          <w:szCs w:val="20"/>
        </w:rPr>
        <w:t>Visite du Mt Saint-Michel lors de la 12</w:t>
      </w:r>
      <w:r w:rsidRPr="00D15B7B">
        <w:rPr>
          <w:rFonts w:asciiTheme="majorHAnsi" w:hAnsiTheme="majorHAnsi" w:cstheme="majorHAnsi"/>
          <w:bCs/>
          <w:sz w:val="20"/>
          <w:szCs w:val="20"/>
          <w:vertAlign w:val="superscript"/>
        </w:rPr>
        <w:t>ème</w:t>
      </w:r>
      <w:r>
        <w:rPr>
          <w:rFonts w:asciiTheme="majorHAnsi" w:hAnsiTheme="majorHAnsi" w:cstheme="majorHAnsi"/>
          <w:bCs/>
          <w:sz w:val="20"/>
          <w:szCs w:val="20"/>
        </w:rPr>
        <w:t xml:space="preserve"> Edition du Colloque International sur l’Ecologie Lombricienne (ISEE12)</w:t>
      </w:r>
      <w:r w:rsidR="00B723EF">
        <w:rPr>
          <w:rFonts w:asciiTheme="majorHAnsi" w:hAnsiTheme="majorHAnsi" w:cstheme="majorHAnsi"/>
          <w:bCs/>
          <w:sz w:val="20"/>
          <w:szCs w:val="20"/>
        </w:rPr>
        <w:t xml:space="preserve"> ; </w:t>
      </w:r>
      <w:r>
        <w:rPr>
          <w:rFonts w:asciiTheme="majorHAnsi" w:hAnsiTheme="majorHAnsi" w:cstheme="majorHAnsi"/>
          <w:bCs/>
          <w:sz w:val="20"/>
          <w:szCs w:val="20"/>
        </w:rPr>
        <w:t xml:space="preserve">10-15 juillet 2022 Rennes (G. Pérès, Institut Agro). </w:t>
      </w:r>
    </w:p>
    <w:p w14:paraId="2866E182" w14:textId="77777777" w:rsidR="00C57F74" w:rsidRPr="00677561"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p>
    <w:p w14:paraId="0DE5FA04" w14:textId="77777777" w:rsidR="00C57F74" w:rsidRPr="00677561"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p>
    <w:p w14:paraId="15675F84" w14:textId="77777777" w:rsidR="00C57F74" w:rsidRPr="00677561" w:rsidRDefault="00C57F74" w:rsidP="00EB7590">
      <w:pPr>
        <w:rPr>
          <w:rFonts w:asciiTheme="majorHAnsi" w:hAnsiTheme="majorHAnsi" w:cstheme="majorHAnsi"/>
          <w:bCs/>
          <w:sz w:val="20"/>
          <w:szCs w:val="20"/>
        </w:rPr>
      </w:pPr>
    </w:p>
    <w:p w14:paraId="08DFE85D" w14:textId="7A2FCA94" w:rsidR="00990247" w:rsidRPr="00677561" w:rsidRDefault="0002101D" w:rsidP="0002101D">
      <w:pPr>
        <w:jc w:val="center"/>
        <w:rPr>
          <w:rFonts w:asciiTheme="majorHAnsi" w:hAnsiTheme="majorHAnsi" w:cstheme="majorHAnsi"/>
          <w:b/>
          <w:bCs/>
          <w:sz w:val="20"/>
          <w:szCs w:val="20"/>
        </w:rPr>
      </w:pPr>
      <w:r w:rsidRPr="00677561">
        <w:rPr>
          <w:rFonts w:asciiTheme="majorHAnsi" w:hAnsiTheme="majorHAnsi" w:cstheme="majorHAnsi"/>
          <w:b/>
          <w:bCs/>
          <w:sz w:val="20"/>
          <w:szCs w:val="20"/>
        </w:rPr>
        <w:t xml:space="preserve"> </w:t>
      </w:r>
    </w:p>
    <w:sectPr w:rsidR="00990247" w:rsidRPr="00677561" w:rsidSect="00D55281">
      <w:footerReference w:type="even" r:id="rId16"/>
      <w:footerReference w:type="default" r:id="rId17"/>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D9796" w14:textId="77777777" w:rsidR="00D53B92" w:rsidRDefault="00D53B92">
      <w:r>
        <w:separator/>
      </w:r>
    </w:p>
  </w:endnote>
  <w:endnote w:type="continuationSeparator" w:id="0">
    <w:p w14:paraId="414DA5E1" w14:textId="77777777" w:rsidR="00D53B92" w:rsidRDefault="00D53B92">
      <w:r>
        <w:continuationSeparator/>
      </w:r>
    </w:p>
  </w:endnote>
  <w:endnote w:type="continuationNotice" w:id="1">
    <w:p w14:paraId="15B7B7D5" w14:textId="77777777" w:rsidR="00D53B92" w:rsidRDefault="00D53B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234F" w14:textId="77777777" w:rsidR="00A0013C" w:rsidRDefault="00A0013C" w:rsidP="00B350E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6FAA67" w14:textId="77777777" w:rsidR="00A0013C" w:rsidRDefault="00A0013C" w:rsidP="00C748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9520" w14:textId="5A626E9F" w:rsidR="00A0013C" w:rsidRDefault="00A0013C" w:rsidP="00B350E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32DBA">
      <w:rPr>
        <w:rStyle w:val="Numrodepage"/>
        <w:noProof/>
      </w:rPr>
      <w:t>3</w:t>
    </w:r>
    <w:r>
      <w:rPr>
        <w:rStyle w:val="Numrodepage"/>
      </w:rPr>
      <w:fldChar w:fldCharType="end"/>
    </w:r>
  </w:p>
  <w:p w14:paraId="64A6E498" w14:textId="77777777" w:rsidR="00A0013C" w:rsidRDefault="00A0013C" w:rsidP="00C748E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EB4D8" w14:textId="77777777" w:rsidR="00D53B92" w:rsidRDefault="00D53B92">
      <w:r>
        <w:separator/>
      </w:r>
    </w:p>
  </w:footnote>
  <w:footnote w:type="continuationSeparator" w:id="0">
    <w:p w14:paraId="1A07778D" w14:textId="77777777" w:rsidR="00D53B92" w:rsidRDefault="00D53B92">
      <w:r>
        <w:continuationSeparator/>
      </w:r>
    </w:p>
  </w:footnote>
  <w:footnote w:type="continuationNotice" w:id="1">
    <w:p w14:paraId="38D1C9FE" w14:textId="77777777" w:rsidR="00D53B92" w:rsidRDefault="00D53B9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D274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C5F5F"/>
    <w:multiLevelType w:val="hybridMultilevel"/>
    <w:tmpl w:val="33AA64E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AF2903"/>
    <w:multiLevelType w:val="hybridMultilevel"/>
    <w:tmpl w:val="4266A762"/>
    <w:lvl w:ilvl="0" w:tplc="443AD178">
      <w:numFmt w:val="bullet"/>
      <w:lvlText w:val="-"/>
      <w:lvlJc w:val="left"/>
      <w:pPr>
        <w:tabs>
          <w:tab w:val="num" w:pos="360"/>
        </w:tabs>
        <w:ind w:left="360" w:hanging="360"/>
      </w:pPr>
      <w:rPr>
        <w:rFonts w:ascii="Impact" w:hAnsi="Impact" w:cs="Impact" w:hint="default"/>
        <w:color w:val="auto"/>
      </w:rPr>
    </w:lvl>
    <w:lvl w:ilvl="1" w:tplc="040C0003">
      <w:start w:val="1"/>
      <w:numFmt w:val="bullet"/>
      <w:lvlText w:val="o"/>
      <w:lvlJc w:val="left"/>
      <w:pPr>
        <w:tabs>
          <w:tab w:val="num" w:pos="360"/>
        </w:tabs>
        <w:ind w:left="360" w:hanging="360"/>
      </w:pPr>
      <w:rPr>
        <w:rFonts w:ascii="Courier New" w:hAnsi="Courier New" w:cs="Courier New" w:hint="default"/>
      </w:rPr>
    </w:lvl>
    <w:lvl w:ilvl="2" w:tplc="040C0005">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cs="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cs="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65B7468"/>
    <w:multiLevelType w:val="hybridMultilevel"/>
    <w:tmpl w:val="BE7AF22C"/>
    <w:lvl w:ilvl="0" w:tplc="7858360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4DE48B0C">
      <w:start w:val="1"/>
      <w:numFmt w:val="bullet"/>
      <w:lvlText w:val=""/>
      <w:lvlJc w:val="left"/>
      <w:pPr>
        <w:tabs>
          <w:tab w:val="num" w:pos="3600"/>
        </w:tabs>
        <w:ind w:left="3600" w:hanging="360"/>
      </w:pPr>
      <w:rPr>
        <w:rFonts w:ascii="Wingdings" w:hAnsi="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AA40A5"/>
    <w:multiLevelType w:val="hybridMultilevel"/>
    <w:tmpl w:val="907AFBB8"/>
    <w:lvl w:ilvl="0" w:tplc="B1906BC2">
      <w:start w:val="16"/>
      <w:numFmt w:val="bullet"/>
      <w:lvlText w:val="-"/>
      <w:lvlJc w:val="left"/>
      <w:pPr>
        <w:tabs>
          <w:tab w:val="num" w:pos="840"/>
        </w:tabs>
        <w:ind w:left="840" w:hanging="840"/>
      </w:pPr>
      <w:rPr>
        <w:rFonts w:ascii="Calibri" w:eastAsia="Times New Roman" w:hAnsi="Calibri" w:cs="Times New Roman" w:hint="default"/>
      </w:rPr>
    </w:lvl>
    <w:lvl w:ilvl="1" w:tplc="040C0003" w:tentative="1">
      <w:start w:val="1"/>
      <w:numFmt w:val="bullet"/>
      <w:lvlText w:val="o"/>
      <w:lvlJc w:val="left"/>
      <w:pPr>
        <w:tabs>
          <w:tab w:val="num" w:pos="732"/>
        </w:tabs>
        <w:ind w:left="732" w:hanging="360"/>
      </w:pPr>
      <w:rPr>
        <w:rFonts w:ascii="Courier New" w:hAnsi="Courier New" w:cs="Courier New"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5" w15:restartNumberingAfterBreak="0">
    <w:nsid w:val="0DD97021"/>
    <w:multiLevelType w:val="hybridMultilevel"/>
    <w:tmpl w:val="FECA1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17721C"/>
    <w:multiLevelType w:val="hybridMultilevel"/>
    <w:tmpl w:val="E43A48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AE70D5"/>
    <w:multiLevelType w:val="hybridMultilevel"/>
    <w:tmpl w:val="E4622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240AC4"/>
    <w:multiLevelType w:val="hybridMultilevel"/>
    <w:tmpl w:val="80EC7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D42B69"/>
    <w:multiLevelType w:val="hybridMultilevel"/>
    <w:tmpl w:val="140C6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E531D6"/>
    <w:multiLevelType w:val="hybridMultilevel"/>
    <w:tmpl w:val="1696BDC4"/>
    <w:lvl w:ilvl="0" w:tplc="4DE48B0C">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1440"/>
        </w:tabs>
        <w:ind w:left="1440" w:hanging="360"/>
      </w:pPr>
      <w:rPr>
        <w:rFonts w:ascii="Wingdings" w:hAnsi="Wingdings" w:hint="default"/>
      </w:rPr>
    </w:lvl>
    <w:lvl w:ilvl="2" w:tplc="C35E9EE2">
      <w:numFmt w:val="bullet"/>
      <w:lvlText w:val="-"/>
      <w:lvlJc w:val="left"/>
      <w:pPr>
        <w:tabs>
          <w:tab w:val="num" w:pos="2160"/>
        </w:tabs>
        <w:ind w:left="2160" w:hanging="360"/>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7F5EA7"/>
    <w:multiLevelType w:val="hybridMultilevel"/>
    <w:tmpl w:val="FD58C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380D9D"/>
    <w:multiLevelType w:val="multilevel"/>
    <w:tmpl w:val="907AFBB8"/>
    <w:lvl w:ilvl="0">
      <w:start w:val="16"/>
      <w:numFmt w:val="bullet"/>
      <w:lvlText w:val="-"/>
      <w:lvlJc w:val="left"/>
      <w:pPr>
        <w:tabs>
          <w:tab w:val="num" w:pos="840"/>
        </w:tabs>
        <w:ind w:left="840" w:hanging="840"/>
      </w:pPr>
      <w:rPr>
        <w:rFonts w:ascii="Calibri" w:eastAsia="Times New Roman" w:hAnsi="Calibri" w:cs="Times New Roman" w:hint="default"/>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hint="default"/>
      </w:rPr>
    </w:lvl>
    <w:lvl w:ilvl="3">
      <w:start w:val="1"/>
      <w:numFmt w:val="bullet"/>
      <w:lvlText w:val=""/>
      <w:lvlJc w:val="left"/>
      <w:pPr>
        <w:tabs>
          <w:tab w:val="num" w:pos="2172"/>
        </w:tabs>
        <w:ind w:left="2172" w:hanging="360"/>
      </w:pPr>
      <w:rPr>
        <w:rFonts w:ascii="Symbol" w:hAnsi="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hint="default"/>
      </w:rPr>
    </w:lvl>
    <w:lvl w:ilvl="6">
      <w:start w:val="1"/>
      <w:numFmt w:val="bullet"/>
      <w:lvlText w:val=""/>
      <w:lvlJc w:val="left"/>
      <w:pPr>
        <w:tabs>
          <w:tab w:val="num" w:pos="4332"/>
        </w:tabs>
        <w:ind w:left="4332" w:hanging="360"/>
      </w:pPr>
      <w:rPr>
        <w:rFonts w:ascii="Symbol" w:hAnsi="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hint="default"/>
      </w:rPr>
    </w:lvl>
  </w:abstractNum>
  <w:abstractNum w:abstractNumId="13" w15:restartNumberingAfterBreak="0">
    <w:nsid w:val="374C23E6"/>
    <w:multiLevelType w:val="hybridMultilevel"/>
    <w:tmpl w:val="31A022BA"/>
    <w:lvl w:ilvl="0" w:tplc="4DE48B0C">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56143F"/>
    <w:multiLevelType w:val="hybridMultilevel"/>
    <w:tmpl w:val="B70CDB58"/>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824370"/>
    <w:multiLevelType w:val="hybridMultilevel"/>
    <w:tmpl w:val="A66C0BA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494DB3"/>
    <w:multiLevelType w:val="hybridMultilevel"/>
    <w:tmpl w:val="3EAA5B5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632420"/>
    <w:multiLevelType w:val="hybridMultilevel"/>
    <w:tmpl w:val="4D902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BB4C8E"/>
    <w:multiLevelType w:val="hybridMultilevel"/>
    <w:tmpl w:val="34586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E11D94"/>
    <w:multiLevelType w:val="hybridMultilevel"/>
    <w:tmpl w:val="BCFCBD8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C81B65"/>
    <w:multiLevelType w:val="hybridMultilevel"/>
    <w:tmpl w:val="52561924"/>
    <w:lvl w:ilvl="0" w:tplc="040C0005">
      <w:start w:val="1"/>
      <w:numFmt w:val="bullet"/>
      <w:lvlText w:val=""/>
      <w:lvlJc w:val="left"/>
      <w:pPr>
        <w:tabs>
          <w:tab w:val="num" w:pos="2160"/>
        </w:tabs>
        <w:ind w:left="2160" w:hanging="360"/>
      </w:pPr>
      <w:rPr>
        <w:rFonts w:ascii="Wingdings" w:hAnsi="Wingdings"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57FE6C39"/>
    <w:multiLevelType w:val="hybridMultilevel"/>
    <w:tmpl w:val="3A7E4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B811B74"/>
    <w:multiLevelType w:val="hybridMultilevel"/>
    <w:tmpl w:val="C302B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ECB6D29"/>
    <w:multiLevelType w:val="hybridMultilevel"/>
    <w:tmpl w:val="1494D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6C0104"/>
    <w:multiLevelType w:val="hybridMultilevel"/>
    <w:tmpl w:val="25EE736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61C75ABF"/>
    <w:multiLevelType w:val="hybridMultilevel"/>
    <w:tmpl w:val="59C42FC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092"/>
        </w:tabs>
        <w:ind w:left="1092" w:hanging="360"/>
      </w:pPr>
      <w:rPr>
        <w:rFonts w:ascii="Courier New" w:hAnsi="Courier New" w:cs="Courier New" w:hint="default"/>
      </w:rPr>
    </w:lvl>
    <w:lvl w:ilvl="2" w:tplc="040C0005" w:tentative="1">
      <w:start w:val="1"/>
      <w:numFmt w:val="bullet"/>
      <w:lvlText w:val=""/>
      <w:lvlJc w:val="left"/>
      <w:pPr>
        <w:tabs>
          <w:tab w:val="num" w:pos="1812"/>
        </w:tabs>
        <w:ind w:left="1812" w:hanging="360"/>
      </w:pPr>
      <w:rPr>
        <w:rFonts w:ascii="Wingdings" w:hAnsi="Wingdings" w:hint="default"/>
      </w:rPr>
    </w:lvl>
    <w:lvl w:ilvl="3" w:tplc="040C0001" w:tentative="1">
      <w:start w:val="1"/>
      <w:numFmt w:val="bullet"/>
      <w:lvlText w:val=""/>
      <w:lvlJc w:val="left"/>
      <w:pPr>
        <w:tabs>
          <w:tab w:val="num" w:pos="2532"/>
        </w:tabs>
        <w:ind w:left="2532" w:hanging="360"/>
      </w:pPr>
      <w:rPr>
        <w:rFonts w:ascii="Symbol" w:hAnsi="Symbol" w:hint="default"/>
      </w:rPr>
    </w:lvl>
    <w:lvl w:ilvl="4" w:tplc="040C0003" w:tentative="1">
      <w:start w:val="1"/>
      <w:numFmt w:val="bullet"/>
      <w:lvlText w:val="o"/>
      <w:lvlJc w:val="left"/>
      <w:pPr>
        <w:tabs>
          <w:tab w:val="num" w:pos="3252"/>
        </w:tabs>
        <w:ind w:left="3252" w:hanging="360"/>
      </w:pPr>
      <w:rPr>
        <w:rFonts w:ascii="Courier New" w:hAnsi="Courier New" w:cs="Courier New" w:hint="default"/>
      </w:rPr>
    </w:lvl>
    <w:lvl w:ilvl="5" w:tplc="040C0005" w:tentative="1">
      <w:start w:val="1"/>
      <w:numFmt w:val="bullet"/>
      <w:lvlText w:val=""/>
      <w:lvlJc w:val="left"/>
      <w:pPr>
        <w:tabs>
          <w:tab w:val="num" w:pos="3972"/>
        </w:tabs>
        <w:ind w:left="3972" w:hanging="360"/>
      </w:pPr>
      <w:rPr>
        <w:rFonts w:ascii="Wingdings" w:hAnsi="Wingdings" w:hint="default"/>
      </w:rPr>
    </w:lvl>
    <w:lvl w:ilvl="6" w:tplc="040C0001" w:tentative="1">
      <w:start w:val="1"/>
      <w:numFmt w:val="bullet"/>
      <w:lvlText w:val=""/>
      <w:lvlJc w:val="left"/>
      <w:pPr>
        <w:tabs>
          <w:tab w:val="num" w:pos="4692"/>
        </w:tabs>
        <w:ind w:left="4692" w:hanging="360"/>
      </w:pPr>
      <w:rPr>
        <w:rFonts w:ascii="Symbol" w:hAnsi="Symbol" w:hint="default"/>
      </w:rPr>
    </w:lvl>
    <w:lvl w:ilvl="7" w:tplc="040C0003" w:tentative="1">
      <w:start w:val="1"/>
      <w:numFmt w:val="bullet"/>
      <w:lvlText w:val="o"/>
      <w:lvlJc w:val="left"/>
      <w:pPr>
        <w:tabs>
          <w:tab w:val="num" w:pos="5412"/>
        </w:tabs>
        <w:ind w:left="5412" w:hanging="360"/>
      </w:pPr>
      <w:rPr>
        <w:rFonts w:ascii="Courier New" w:hAnsi="Courier New" w:cs="Courier New" w:hint="default"/>
      </w:rPr>
    </w:lvl>
    <w:lvl w:ilvl="8" w:tplc="040C0005" w:tentative="1">
      <w:start w:val="1"/>
      <w:numFmt w:val="bullet"/>
      <w:lvlText w:val=""/>
      <w:lvlJc w:val="left"/>
      <w:pPr>
        <w:tabs>
          <w:tab w:val="num" w:pos="6132"/>
        </w:tabs>
        <w:ind w:left="6132" w:hanging="360"/>
      </w:pPr>
      <w:rPr>
        <w:rFonts w:ascii="Wingdings" w:hAnsi="Wingdings" w:hint="default"/>
      </w:rPr>
    </w:lvl>
  </w:abstractNum>
  <w:abstractNum w:abstractNumId="26" w15:restartNumberingAfterBreak="0">
    <w:nsid w:val="63DA7CED"/>
    <w:multiLevelType w:val="hybridMultilevel"/>
    <w:tmpl w:val="B6101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0D08B9"/>
    <w:multiLevelType w:val="hybridMultilevel"/>
    <w:tmpl w:val="95F0B2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80C548F"/>
    <w:multiLevelType w:val="hybridMultilevel"/>
    <w:tmpl w:val="1BB8E2E0"/>
    <w:lvl w:ilvl="0" w:tplc="BF68723E">
      <w:start w:val="2"/>
      <w:numFmt w:val="bullet"/>
      <w:lvlText w:val="-"/>
      <w:lvlJc w:val="left"/>
      <w:pPr>
        <w:tabs>
          <w:tab w:val="num" w:pos="1800"/>
        </w:tabs>
        <w:ind w:left="1800" w:hanging="360"/>
      </w:pPr>
      <w:rPr>
        <w:rFonts w:ascii="Arial" w:eastAsia="Times New Roman" w:hAnsi="Arial" w:cs="Aria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699E1672"/>
    <w:multiLevelType w:val="hybridMultilevel"/>
    <w:tmpl w:val="25BC19E6"/>
    <w:lvl w:ilvl="0" w:tplc="D66A1C8C">
      <w:start w:val="2"/>
      <w:numFmt w:val="decimal"/>
      <w:lvlText w:val="%1)"/>
      <w:lvlJc w:val="left"/>
      <w:pPr>
        <w:tabs>
          <w:tab w:val="num" w:pos="1428"/>
        </w:tabs>
        <w:ind w:left="1428" w:hanging="360"/>
      </w:pPr>
      <w:rPr>
        <w:rFonts w:hint="default"/>
        <w:b w:val="0"/>
      </w:rPr>
    </w:lvl>
    <w:lvl w:ilvl="1" w:tplc="040C0005">
      <w:start w:val="1"/>
      <w:numFmt w:val="bullet"/>
      <w:lvlText w:val=""/>
      <w:lvlJc w:val="left"/>
      <w:pPr>
        <w:tabs>
          <w:tab w:val="num" w:pos="2148"/>
        </w:tabs>
        <w:ind w:left="2148" w:hanging="360"/>
      </w:pPr>
      <w:rPr>
        <w:rFonts w:ascii="Wingdings" w:hAnsi="Wingdings" w:hint="default"/>
        <w:b/>
      </w:r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abstractNum w:abstractNumId="30" w15:restartNumberingAfterBreak="0">
    <w:nsid w:val="6E1018DC"/>
    <w:multiLevelType w:val="hybridMultilevel"/>
    <w:tmpl w:val="FA72765E"/>
    <w:lvl w:ilvl="0" w:tplc="040C000F">
      <w:start w:val="1"/>
      <w:numFmt w:val="decimal"/>
      <w:lvlText w:val="%1."/>
      <w:lvlJc w:val="left"/>
      <w:pPr>
        <w:tabs>
          <w:tab w:val="num" w:pos="720"/>
        </w:tabs>
        <w:ind w:left="720" w:hanging="360"/>
      </w:pPr>
      <w:rPr>
        <w:rFonts w:hint="default"/>
      </w:rPr>
    </w:lvl>
    <w:lvl w:ilvl="1" w:tplc="9018750C">
      <w:start w:val="1"/>
      <w:numFmt w:val="decimal"/>
      <w:lvlText w:val="%2)"/>
      <w:lvlJc w:val="left"/>
      <w:pPr>
        <w:tabs>
          <w:tab w:val="num" w:pos="1440"/>
        </w:tabs>
        <w:ind w:left="1440" w:hanging="360"/>
      </w:pPr>
      <w:rPr>
        <w:rFonts w:ascii="Arial" w:eastAsia="Times New Roman" w:hAnsi="Arial" w:cs="Arial" w:hint="default"/>
        <w:b w:val="0"/>
      </w:rPr>
    </w:lvl>
    <w:lvl w:ilvl="2" w:tplc="040C0005">
      <w:start w:val="1"/>
      <w:numFmt w:val="bullet"/>
      <w:lvlText w:val=""/>
      <w:lvlJc w:val="left"/>
      <w:pPr>
        <w:tabs>
          <w:tab w:val="num" w:pos="1260"/>
        </w:tabs>
        <w:ind w:left="12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D27E83"/>
    <w:multiLevelType w:val="hybridMultilevel"/>
    <w:tmpl w:val="85B86484"/>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504E09E">
      <w:start w:val="6"/>
      <w:numFmt w:val="bullet"/>
      <w:lvlText w:val=""/>
      <w:lvlJc w:val="left"/>
      <w:pPr>
        <w:tabs>
          <w:tab w:val="num" w:pos="2520"/>
        </w:tabs>
        <w:ind w:left="2520" w:hanging="360"/>
      </w:pPr>
      <w:rPr>
        <w:rFonts w:ascii="Symbol" w:eastAsia="Univers Condensed" w:hAnsi="Symbol" w:cs="Univers Condensed"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3B660BB"/>
    <w:multiLevelType w:val="hybridMultilevel"/>
    <w:tmpl w:val="67A6C0C6"/>
    <w:lvl w:ilvl="0" w:tplc="B1906BC2">
      <w:start w:val="16"/>
      <w:numFmt w:val="bullet"/>
      <w:lvlText w:val="-"/>
      <w:lvlJc w:val="left"/>
      <w:pPr>
        <w:tabs>
          <w:tab w:val="num" w:pos="1548"/>
        </w:tabs>
        <w:ind w:left="1548" w:hanging="840"/>
      </w:pPr>
      <w:rPr>
        <w:rFonts w:ascii="Calibri" w:eastAsia="Times New Roman" w:hAnsi="Calibri"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749C4FDF"/>
    <w:multiLevelType w:val="hybridMultilevel"/>
    <w:tmpl w:val="791A5A8A"/>
    <w:lvl w:ilvl="0" w:tplc="2982CB60">
      <w:start w:val="1"/>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5CF5C0D"/>
    <w:multiLevelType w:val="hybridMultilevel"/>
    <w:tmpl w:val="428AF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F8600C"/>
    <w:multiLevelType w:val="multilevel"/>
    <w:tmpl w:val="E43A486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5E41D9"/>
    <w:multiLevelType w:val="hybridMultilevel"/>
    <w:tmpl w:val="DA744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3"/>
  </w:num>
  <w:num w:numId="4">
    <w:abstractNumId w:val="13"/>
  </w:num>
  <w:num w:numId="5">
    <w:abstractNumId w:val="29"/>
  </w:num>
  <w:num w:numId="6">
    <w:abstractNumId w:val="6"/>
  </w:num>
  <w:num w:numId="7">
    <w:abstractNumId w:val="20"/>
  </w:num>
  <w:num w:numId="8">
    <w:abstractNumId w:val="28"/>
  </w:num>
  <w:num w:numId="9">
    <w:abstractNumId w:val="35"/>
  </w:num>
  <w:num w:numId="10">
    <w:abstractNumId w:val="31"/>
  </w:num>
  <w:num w:numId="11">
    <w:abstractNumId w:val="33"/>
  </w:num>
  <w:num w:numId="12">
    <w:abstractNumId w:val="30"/>
  </w:num>
  <w:num w:numId="13">
    <w:abstractNumId w:val="19"/>
  </w:num>
  <w:num w:numId="14">
    <w:abstractNumId w:val="14"/>
  </w:num>
  <w:num w:numId="15">
    <w:abstractNumId w:val="32"/>
  </w:num>
  <w:num w:numId="16">
    <w:abstractNumId w:val="4"/>
  </w:num>
  <w:num w:numId="17">
    <w:abstractNumId w:val="12"/>
  </w:num>
  <w:num w:numId="18">
    <w:abstractNumId w:val="25"/>
  </w:num>
  <w:num w:numId="19">
    <w:abstractNumId w:val="16"/>
  </w:num>
  <w:num w:numId="20">
    <w:abstractNumId w:val="15"/>
  </w:num>
  <w:num w:numId="21">
    <w:abstractNumId w:val="9"/>
  </w:num>
  <w:num w:numId="22">
    <w:abstractNumId w:val="5"/>
  </w:num>
  <w:num w:numId="23">
    <w:abstractNumId w:val="26"/>
  </w:num>
  <w:num w:numId="24">
    <w:abstractNumId w:val="22"/>
  </w:num>
  <w:num w:numId="25">
    <w:abstractNumId w:val="34"/>
  </w:num>
  <w:num w:numId="26">
    <w:abstractNumId w:val="0"/>
  </w:num>
  <w:num w:numId="27">
    <w:abstractNumId w:val="7"/>
  </w:num>
  <w:num w:numId="28">
    <w:abstractNumId w:val="23"/>
  </w:num>
  <w:num w:numId="29">
    <w:abstractNumId w:val="36"/>
  </w:num>
  <w:num w:numId="30">
    <w:abstractNumId w:val="18"/>
  </w:num>
  <w:num w:numId="31">
    <w:abstractNumId w:val="11"/>
  </w:num>
  <w:num w:numId="32">
    <w:abstractNumId w:val="17"/>
  </w:num>
  <w:num w:numId="33">
    <w:abstractNumId w:val="21"/>
  </w:num>
  <w:num w:numId="34">
    <w:abstractNumId w:val="8"/>
  </w:num>
  <w:num w:numId="35">
    <w:abstractNumId w:val="24"/>
  </w:num>
  <w:num w:numId="36">
    <w:abstractNumId w:val="27"/>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8A6"/>
    <w:rsid w:val="0000034B"/>
    <w:rsid w:val="0000575D"/>
    <w:rsid w:val="00014A65"/>
    <w:rsid w:val="00016FC5"/>
    <w:rsid w:val="00020C76"/>
    <w:rsid w:val="0002101D"/>
    <w:rsid w:val="00024AEB"/>
    <w:rsid w:val="00026AE3"/>
    <w:rsid w:val="00027C44"/>
    <w:rsid w:val="00027D64"/>
    <w:rsid w:val="00027FCA"/>
    <w:rsid w:val="00032CBB"/>
    <w:rsid w:val="00034EF0"/>
    <w:rsid w:val="000350C4"/>
    <w:rsid w:val="00042F9D"/>
    <w:rsid w:val="0004613A"/>
    <w:rsid w:val="00046826"/>
    <w:rsid w:val="000508B7"/>
    <w:rsid w:val="00053DA1"/>
    <w:rsid w:val="000545F0"/>
    <w:rsid w:val="000573A9"/>
    <w:rsid w:val="00060050"/>
    <w:rsid w:val="00064305"/>
    <w:rsid w:val="000669D5"/>
    <w:rsid w:val="00070AC0"/>
    <w:rsid w:val="00070D4C"/>
    <w:rsid w:val="00076E0A"/>
    <w:rsid w:val="000831A1"/>
    <w:rsid w:val="000908FF"/>
    <w:rsid w:val="00090EF1"/>
    <w:rsid w:val="00091E96"/>
    <w:rsid w:val="00093F0F"/>
    <w:rsid w:val="0009705A"/>
    <w:rsid w:val="000A0963"/>
    <w:rsid w:val="000A3669"/>
    <w:rsid w:val="000A4935"/>
    <w:rsid w:val="000A541D"/>
    <w:rsid w:val="000A602E"/>
    <w:rsid w:val="000B123C"/>
    <w:rsid w:val="000B21B5"/>
    <w:rsid w:val="000B4089"/>
    <w:rsid w:val="000B7335"/>
    <w:rsid w:val="000C2B29"/>
    <w:rsid w:val="000C5ECB"/>
    <w:rsid w:val="000C62F1"/>
    <w:rsid w:val="000D1B9B"/>
    <w:rsid w:val="000D2DF2"/>
    <w:rsid w:val="000D4159"/>
    <w:rsid w:val="000D7075"/>
    <w:rsid w:val="000E0C81"/>
    <w:rsid w:val="000E51E2"/>
    <w:rsid w:val="000E5536"/>
    <w:rsid w:val="000E596C"/>
    <w:rsid w:val="000F7AA4"/>
    <w:rsid w:val="001015BD"/>
    <w:rsid w:val="0010566E"/>
    <w:rsid w:val="00107121"/>
    <w:rsid w:val="0011022D"/>
    <w:rsid w:val="00111F01"/>
    <w:rsid w:val="0011219B"/>
    <w:rsid w:val="0011480F"/>
    <w:rsid w:val="00115DB0"/>
    <w:rsid w:val="00116070"/>
    <w:rsid w:val="00123E0D"/>
    <w:rsid w:val="001246AF"/>
    <w:rsid w:val="00124FBF"/>
    <w:rsid w:val="00133278"/>
    <w:rsid w:val="0013556B"/>
    <w:rsid w:val="00135700"/>
    <w:rsid w:val="00141E77"/>
    <w:rsid w:val="00143143"/>
    <w:rsid w:val="00144D47"/>
    <w:rsid w:val="00146A43"/>
    <w:rsid w:val="001507A4"/>
    <w:rsid w:val="001520FB"/>
    <w:rsid w:val="00152962"/>
    <w:rsid w:val="00153C29"/>
    <w:rsid w:val="00154454"/>
    <w:rsid w:val="001578DA"/>
    <w:rsid w:val="00160641"/>
    <w:rsid w:val="00161257"/>
    <w:rsid w:val="00164788"/>
    <w:rsid w:val="00165A64"/>
    <w:rsid w:val="00167E58"/>
    <w:rsid w:val="00170A39"/>
    <w:rsid w:val="00171B14"/>
    <w:rsid w:val="0017525F"/>
    <w:rsid w:val="00176869"/>
    <w:rsid w:val="00180506"/>
    <w:rsid w:val="0018059D"/>
    <w:rsid w:val="00184EE0"/>
    <w:rsid w:val="00186EF1"/>
    <w:rsid w:val="001903FE"/>
    <w:rsid w:val="001904E8"/>
    <w:rsid w:val="001916BF"/>
    <w:rsid w:val="00192445"/>
    <w:rsid w:val="001A3821"/>
    <w:rsid w:val="001C12C6"/>
    <w:rsid w:val="001C32FD"/>
    <w:rsid w:val="001C42E8"/>
    <w:rsid w:val="001C5F35"/>
    <w:rsid w:val="001C6CD9"/>
    <w:rsid w:val="001D06DA"/>
    <w:rsid w:val="001D1403"/>
    <w:rsid w:val="001D19F2"/>
    <w:rsid w:val="001D2D69"/>
    <w:rsid w:val="001D4440"/>
    <w:rsid w:val="001D5BE6"/>
    <w:rsid w:val="001D66B0"/>
    <w:rsid w:val="001E0A6A"/>
    <w:rsid w:val="001E23CC"/>
    <w:rsid w:val="001E6702"/>
    <w:rsid w:val="00200245"/>
    <w:rsid w:val="002017E7"/>
    <w:rsid w:val="0020307F"/>
    <w:rsid w:val="00204843"/>
    <w:rsid w:val="002060A2"/>
    <w:rsid w:val="00206314"/>
    <w:rsid w:val="002071E1"/>
    <w:rsid w:val="00210F38"/>
    <w:rsid w:val="00215AD8"/>
    <w:rsid w:val="0021702B"/>
    <w:rsid w:val="00217BC6"/>
    <w:rsid w:val="00220F6B"/>
    <w:rsid w:val="00222658"/>
    <w:rsid w:val="00222FB8"/>
    <w:rsid w:val="00224335"/>
    <w:rsid w:val="00225723"/>
    <w:rsid w:val="002306DC"/>
    <w:rsid w:val="00231B20"/>
    <w:rsid w:val="0023571B"/>
    <w:rsid w:val="00235A86"/>
    <w:rsid w:val="00237B38"/>
    <w:rsid w:val="00237B93"/>
    <w:rsid w:val="0024080F"/>
    <w:rsid w:val="00241625"/>
    <w:rsid w:val="002449A4"/>
    <w:rsid w:val="0024549C"/>
    <w:rsid w:val="00250C7D"/>
    <w:rsid w:val="0025139A"/>
    <w:rsid w:val="00251EAE"/>
    <w:rsid w:val="002521FA"/>
    <w:rsid w:val="002607D9"/>
    <w:rsid w:val="00260F6B"/>
    <w:rsid w:val="0026330A"/>
    <w:rsid w:val="002635D6"/>
    <w:rsid w:val="0026365F"/>
    <w:rsid w:val="00264E56"/>
    <w:rsid w:val="00277068"/>
    <w:rsid w:val="00283FB6"/>
    <w:rsid w:val="0029174B"/>
    <w:rsid w:val="00292C75"/>
    <w:rsid w:val="002948F1"/>
    <w:rsid w:val="002A536C"/>
    <w:rsid w:val="002B00CF"/>
    <w:rsid w:val="002B0245"/>
    <w:rsid w:val="002B3FD6"/>
    <w:rsid w:val="002B412C"/>
    <w:rsid w:val="002B4F31"/>
    <w:rsid w:val="002B67CF"/>
    <w:rsid w:val="002B75F8"/>
    <w:rsid w:val="002C20D7"/>
    <w:rsid w:val="002C3701"/>
    <w:rsid w:val="002C4694"/>
    <w:rsid w:val="002C50FB"/>
    <w:rsid w:val="002C5FCC"/>
    <w:rsid w:val="002D06FA"/>
    <w:rsid w:val="002D476D"/>
    <w:rsid w:val="002D5664"/>
    <w:rsid w:val="002D7230"/>
    <w:rsid w:val="002E02E6"/>
    <w:rsid w:val="002E15DE"/>
    <w:rsid w:val="002E2D5B"/>
    <w:rsid w:val="002E75FE"/>
    <w:rsid w:val="002F0EC3"/>
    <w:rsid w:val="002F2B40"/>
    <w:rsid w:val="002F2DE8"/>
    <w:rsid w:val="002F4F58"/>
    <w:rsid w:val="002F594F"/>
    <w:rsid w:val="002F7A99"/>
    <w:rsid w:val="0030118B"/>
    <w:rsid w:val="00303C51"/>
    <w:rsid w:val="0030617B"/>
    <w:rsid w:val="00313309"/>
    <w:rsid w:val="00314EDB"/>
    <w:rsid w:val="00317921"/>
    <w:rsid w:val="00317A46"/>
    <w:rsid w:val="003254EC"/>
    <w:rsid w:val="00325D68"/>
    <w:rsid w:val="00325DE0"/>
    <w:rsid w:val="0033073C"/>
    <w:rsid w:val="003357E1"/>
    <w:rsid w:val="00337FB1"/>
    <w:rsid w:val="003417D7"/>
    <w:rsid w:val="00343434"/>
    <w:rsid w:val="003475DC"/>
    <w:rsid w:val="003510B1"/>
    <w:rsid w:val="00351449"/>
    <w:rsid w:val="003606DC"/>
    <w:rsid w:val="00365EF8"/>
    <w:rsid w:val="003673DB"/>
    <w:rsid w:val="00372EB0"/>
    <w:rsid w:val="00374F0D"/>
    <w:rsid w:val="00375F7C"/>
    <w:rsid w:val="00376508"/>
    <w:rsid w:val="003766D7"/>
    <w:rsid w:val="003804AB"/>
    <w:rsid w:val="00386464"/>
    <w:rsid w:val="00391FBF"/>
    <w:rsid w:val="00393091"/>
    <w:rsid w:val="003947E3"/>
    <w:rsid w:val="003949F9"/>
    <w:rsid w:val="003A0590"/>
    <w:rsid w:val="003A067D"/>
    <w:rsid w:val="003A5282"/>
    <w:rsid w:val="003A5915"/>
    <w:rsid w:val="003B18D9"/>
    <w:rsid w:val="003B3641"/>
    <w:rsid w:val="003B556C"/>
    <w:rsid w:val="003B5622"/>
    <w:rsid w:val="003B59B4"/>
    <w:rsid w:val="003B5F44"/>
    <w:rsid w:val="003B68C8"/>
    <w:rsid w:val="003C2CC4"/>
    <w:rsid w:val="003C522A"/>
    <w:rsid w:val="003D02A9"/>
    <w:rsid w:val="003D15DE"/>
    <w:rsid w:val="003D2D4A"/>
    <w:rsid w:val="003D3D67"/>
    <w:rsid w:val="003D433C"/>
    <w:rsid w:val="003D6EDD"/>
    <w:rsid w:val="003E35FB"/>
    <w:rsid w:val="003F7E5E"/>
    <w:rsid w:val="004031BE"/>
    <w:rsid w:val="0041289B"/>
    <w:rsid w:val="00412EBF"/>
    <w:rsid w:val="0041346F"/>
    <w:rsid w:val="00415856"/>
    <w:rsid w:val="00417152"/>
    <w:rsid w:val="00420FDD"/>
    <w:rsid w:val="004214F8"/>
    <w:rsid w:val="00421B52"/>
    <w:rsid w:val="0042217B"/>
    <w:rsid w:val="00423AAC"/>
    <w:rsid w:val="00424120"/>
    <w:rsid w:val="00434461"/>
    <w:rsid w:val="00435033"/>
    <w:rsid w:val="004418E7"/>
    <w:rsid w:val="00443143"/>
    <w:rsid w:val="0044367D"/>
    <w:rsid w:val="0044502D"/>
    <w:rsid w:val="004467F4"/>
    <w:rsid w:val="00450E41"/>
    <w:rsid w:val="00453D18"/>
    <w:rsid w:val="004541B5"/>
    <w:rsid w:val="00457F39"/>
    <w:rsid w:val="00460B69"/>
    <w:rsid w:val="0046143C"/>
    <w:rsid w:val="00466C44"/>
    <w:rsid w:val="00474A91"/>
    <w:rsid w:val="004776C4"/>
    <w:rsid w:val="0048063A"/>
    <w:rsid w:val="00481A6C"/>
    <w:rsid w:val="00482570"/>
    <w:rsid w:val="00486196"/>
    <w:rsid w:val="004877A8"/>
    <w:rsid w:val="004901FA"/>
    <w:rsid w:val="00491F9A"/>
    <w:rsid w:val="0049574C"/>
    <w:rsid w:val="004A7EF3"/>
    <w:rsid w:val="004B18B4"/>
    <w:rsid w:val="004B25A3"/>
    <w:rsid w:val="004B5295"/>
    <w:rsid w:val="004B69FD"/>
    <w:rsid w:val="004C2077"/>
    <w:rsid w:val="004C38E8"/>
    <w:rsid w:val="004D14E5"/>
    <w:rsid w:val="004D454C"/>
    <w:rsid w:val="004D481B"/>
    <w:rsid w:val="004E3104"/>
    <w:rsid w:val="004E3AA9"/>
    <w:rsid w:val="004F63BE"/>
    <w:rsid w:val="004F6B03"/>
    <w:rsid w:val="004F7DA5"/>
    <w:rsid w:val="00503802"/>
    <w:rsid w:val="00505964"/>
    <w:rsid w:val="00510176"/>
    <w:rsid w:val="00510F72"/>
    <w:rsid w:val="00512932"/>
    <w:rsid w:val="00514EDD"/>
    <w:rsid w:val="00515DFF"/>
    <w:rsid w:val="00517B83"/>
    <w:rsid w:val="00517BB7"/>
    <w:rsid w:val="00524091"/>
    <w:rsid w:val="00524EF3"/>
    <w:rsid w:val="0052711F"/>
    <w:rsid w:val="005272AC"/>
    <w:rsid w:val="00530F72"/>
    <w:rsid w:val="00533C8D"/>
    <w:rsid w:val="00535F1F"/>
    <w:rsid w:val="00536A14"/>
    <w:rsid w:val="00540B71"/>
    <w:rsid w:val="005410A6"/>
    <w:rsid w:val="00542B4C"/>
    <w:rsid w:val="005457E5"/>
    <w:rsid w:val="00545C41"/>
    <w:rsid w:val="0054766C"/>
    <w:rsid w:val="00550688"/>
    <w:rsid w:val="005538B3"/>
    <w:rsid w:val="0055486C"/>
    <w:rsid w:val="00557052"/>
    <w:rsid w:val="00560462"/>
    <w:rsid w:val="00563892"/>
    <w:rsid w:val="005641B5"/>
    <w:rsid w:val="0056664F"/>
    <w:rsid w:val="005708A5"/>
    <w:rsid w:val="005751A2"/>
    <w:rsid w:val="00575DED"/>
    <w:rsid w:val="00581B50"/>
    <w:rsid w:val="005905DA"/>
    <w:rsid w:val="00592D53"/>
    <w:rsid w:val="00594DE4"/>
    <w:rsid w:val="00596D86"/>
    <w:rsid w:val="00597652"/>
    <w:rsid w:val="00597C63"/>
    <w:rsid w:val="00597FA7"/>
    <w:rsid w:val="005A1682"/>
    <w:rsid w:val="005B0442"/>
    <w:rsid w:val="005B1E9A"/>
    <w:rsid w:val="005B2E67"/>
    <w:rsid w:val="005B3FEC"/>
    <w:rsid w:val="005B48CC"/>
    <w:rsid w:val="005B4DEE"/>
    <w:rsid w:val="005C029F"/>
    <w:rsid w:val="005C0A5D"/>
    <w:rsid w:val="005C370A"/>
    <w:rsid w:val="005C5F8F"/>
    <w:rsid w:val="005C6403"/>
    <w:rsid w:val="005C6A1A"/>
    <w:rsid w:val="005D28BE"/>
    <w:rsid w:val="005D4D62"/>
    <w:rsid w:val="005D5601"/>
    <w:rsid w:val="005D5FAD"/>
    <w:rsid w:val="005E6525"/>
    <w:rsid w:val="005F149C"/>
    <w:rsid w:val="005F25CB"/>
    <w:rsid w:val="005F2C16"/>
    <w:rsid w:val="005F302F"/>
    <w:rsid w:val="00600D84"/>
    <w:rsid w:val="00602864"/>
    <w:rsid w:val="00603CC3"/>
    <w:rsid w:val="00604F80"/>
    <w:rsid w:val="006051D6"/>
    <w:rsid w:val="00605569"/>
    <w:rsid w:val="006116D7"/>
    <w:rsid w:val="006128CC"/>
    <w:rsid w:val="00613F73"/>
    <w:rsid w:val="00617949"/>
    <w:rsid w:val="00617C29"/>
    <w:rsid w:val="00624842"/>
    <w:rsid w:val="00626186"/>
    <w:rsid w:val="006278E5"/>
    <w:rsid w:val="0063005E"/>
    <w:rsid w:val="006377A1"/>
    <w:rsid w:val="0064046D"/>
    <w:rsid w:val="00642C36"/>
    <w:rsid w:val="00643428"/>
    <w:rsid w:val="0064426E"/>
    <w:rsid w:val="00644F9E"/>
    <w:rsid w:val="0065069D"/>
    <w:rsid w:val="00652754"/>
    <w:rsid w:val="00653112"/>
    <w:rsid w:val="00653759"/>
    <w:rsid w:val="00654870"/>
    <w:rsid w:val="00654D61"/>
    <w:rsid w:val="00661EB1"/>
    <w:rsid w:val="00664271"/>
    <w:rsid w:val="00666D17"/>
    <w:rsid w:val="00677561"/>
    <w:rsid w:val="00682FCA"/>
    <w:rsid w:val="006910D6"/>
    <w:rsid w:val="00693430"/>
    <w:rsid w:val="00693614"/>
    <w:rsid w:val="006939D0"/>
    <w:rsid w:val="00693C4C"/>
    <w:rsid w:val="00694507"/>
    <w:rsid w:val="00695193"/>
    <w:rsid w:val="0069632C"/>
    <w:rsid w:val="00696A0A"/>
    <w:rsid w:val="006A27C1"/>
    <w:rsid w:val="006A5B3D"/>
    <w:rsid w:val="006A72F0"/>
    <w:rsid w:val="006B5F18"/>
    <w:rsid w:val="006B6A56"/>
    <w:rsid w:val="006C2FD2"/>
    <w:rsid w:val="006C42A2"/>
    <w:rsid w:val="006C4539"/>
    <w:rsid w:val="006C56AC"/>
    <w:rsid w:val="006C630D"/>
    <w:rsid w:val="006C7464"/>
    <w:rsid w:val="006D0DB6"/>
    <w:rsid w:val="006D42BB"/>
    <w:rsid w:val="006D7D67"/>
    <w:rsid w:val="006E1391"/>
    <w:rsid w:val="006E6DD3"/>
    <w:rsid w:val="006F255E"/>
    <w:rsid w:val="006F3A09"/>
    <w:rsid w:val="006F5352"/>
    <w:rsid w:val="006F6B94"/>
    <w:rsid w:val="00701585"/>
    <w:rsid w:val="007113E6"/>
    <w:rsid w:val="00713A5E"/>
    <w:rsid w:val="00714561"/>
    <w:rsid w:val="00717E4F"/>
    <w:rsid w:val="0072293C"/>
    <w:rsid w:val="0072651F"/>
    <w:rsid w:val="0073365D"/>
    <w:rsid w:val="00735C76"/>
    <w:rsid w:val="00737393"/>
    <w:rsid w:val="00741429"/>
    <w:rsid w:val="00743E35"/>
    <w:rsid w:val="00750114"/>
    <w:rsid w:val="00751040"/>
    <w:rsid w:val="007527BB"/>
    <w:rsid w:val="0075484C"/>
    <w:rsid w:val="00755A96"/>
    <w:rsid w:val="00756CAC"/>
    <w:rsid w:val="0075784F"/>
    <w:rsid w:val="00771A50"/>
    <w:rsid w:val="007723E6"/>
    <w:rsid w:val="00777DB1"/>
    <w:rsid w:val="007809A9"/>
    <w:rsid w:val="007848C3"/>
    <w:rsid w:val="00786849"/>
    <w:rsid w:val="00791DA3"/>
    <w:rsid w:val="00796C52"/>
    <w:rsid w:val="00796FAB"/>
    <w:rsid w:val="007A0DC0"/>
    <w:rsid w:val="007A251C"/>
    <w:rsid w:val="007A34C8"/>
    <w:rsid w:val="007A41BD"/>
    <w:rsid w:val="007A4FE2"/>
    <w:rsid w:val="007A5FB4"/>
    <w:rsid w:val="007B20F6"/>
    <w:rsid w:val="007B482C"/>
    <w:rsid w:val="007B626A"/>
    <w:rsid w:val="007B643C"/>
    <w:rsid w:val="007B6CA5"/>
    <w:rsid w:val="007C2D59"/>
    <w:rsid w:val="007C3AD9"/>
    <w:rsid w:val="007C72A0"/>
    <w:rsid w:val="007D0AE6"/>
    <w:rsid w:val="007D1CD5"/>
    <w:rsid w:val="007D2126"/>
    <w:rsid w:val="007D3BC9"/>
    <w:rsid w:val="007D5E29"/>
    <w:rsid w:val="007D689E"/>
    <w:rsid w:val="007D73F8"/>
    <w:rsid w:val="007E1782"/>
    <w:rsid w:val="007E1B74"/>
    <w:rsid w:val="007E57E9"/>
    <w:rsid w:val="007E689A"/>
    <w:rsid w:val="007F170C"/>
    <w:rsid w:val="007F4EFD"/>
    <w:rsid w:val="008021E1"/>
    <w:rsid w:val="00803534"/>
    <w:rsid w:val="008044AB"/>
    <w:rsid w:val="00804F46"/>
    <w:rsid w:val="00805636"/>
    <w:rsid w:val="00813F17"/>
    <w:rsid w:val="0081426C"/>
    <w:rsid w:val="00814DB2"/>
    <w:rsid w:val="00821C29"/>
    <w:rsid w:val="008239BC"/>
    <w:rsid w:val="00825EDD"/>
    <w:rsid w:val="0082649D"/>
    <w:rsid w:val="00831735"/>
    <w:rsid w:val="00832B10"/>
    <w:rsid w:val="00836426"/>
    <w:rsid w:val="00836434"/>
    <w:rsid w:val="00843EC9"/>
    <w:rsid w:val="00847EB2"/>
    <w:rsid w:val="00852ADA"/>
    <w:rsid w:val="00861288"/>
    <w:rsid w:val="00861CA0"/>
    <w:rsid w:val="00863234"/>
    <w:rsid w:val="00863E45"/>
    <w:rsid w:val="00864062"/>
    <w:rsid w:val="00865218"/>
    <w:rsid w:val="00871C64"/>
    <w:rsid w:val="008738F3"/>
    <w:rsid w:val="00873E7B"/>
    <w:rsid w:val="00877F38"/>
    <w:rsid w:val="00882B45"/>
    <w:rsid w:val="00885150"/>
    <w:rsid w:val="0088531B"/>
    <w:rsid w:val="00887574"/>
    <w:rsid w:val="00891E1F"/>
    <w:rsid w:val="008932E8"/>
    <w:rsid w:val="00896599"/>
    <w:rsid w:val="008A4CC3"/>
    <w:rsid w:val="008A5EBE"/>
    <w:rsid w:val="008A7482"/>
    <w:rsid w:val="008B0AE6"/>
    <w:rsid w:val="008B1D7D"/>
    <w:rsid w:val="008C00B3"/>
    <w:rsid w:val="008C1C00"/>
    <w:rsid w:val="008C1E7F"/>
    <w:rsid w:val="008D39EA"/>
    <w:rsid w:val="008D5222"/>
    <w:rsid w:val="008D5A1D"/>
    <w:rsid w:val="008D73B1"/>
    <w:rsid w:val="008D772E"/>
    <w:rsid w:val="008E0BE4"/>
    <w:rsid w:val="008E12A2"/>
    <w:rsid w:val="008E1496"/>
    <w:rsid w:val="008E624A"/>
    <w:rsid w:val="008E6757"/>
    <w:rsid w:val="008E7DFF"/>
    <w:rsid w:val="008F4A12"/>
    <w:rsid w:val="008F5047"/>
    <w:rsid w:val="00900C38"/>
    <w:rsid w:val="00901E11"/>
    <w:rsid w:val="009030C9"/>
    <w:rsid w:val="00903BA3"/>
    <w:rsid w:val="00905EFF"/>
    <w:rsid w:val="00906849"/>
    <w:rsid w:val="00907A3A"/>
    <w:rsid w:val="009105E8"/>
    <w:rsid w:val="009108CC"/>
    <w:rsid w:val="009142D2"/>
    <w:rsid w:val="0091520C"/>
    <w:rsid w:val="009203B0"/>
    <w:rsid w:val="00921508"/>
    <w:rsid w:val="009225E1"/>
    <w:rsid w:val="00926F88"/>
    <w:rsid w:val="009318EF"/>
    <w:rsid w:val="00944FA0"/>
    <w:rsid w:val="0094589B"/>
    <w:rsid w:val="00945AD5"/>
    <w:rsid w:val="0094639F"/>
    <w:rsid w:val="00950173"/>
    <w:rsid w:val="00950384"/>
    <w:rsid w:val="0096117E"/>
    <w:rsid w:val="00962BEB"/>
    <w:rsid w:val="00963120"/>
    <w:rsid w:val="00964AE3"/>
    <w:rsid w:val="009726F0"/>
    <w:rsid w:val="0097595B"/>
    <w:rsid w:val="00975B67"/>
    <w:rsid w:val="009811E8"/>
    <w:rsid w:val="00983AD8"/>
    <w:rsid w:val="00990247"/>
    <w:rsid w:val="00990DCA"/>
    <w:rsid w:val="0099122B"/>
    <w:rsid w:val="009928EE"/>
    <w:rsid w:val="00994FAE"/>
    <w:rsid w:val="00995A6C"/>
    <w:rsid w:val="009A1076"/>
    <w:rsid w:val="009B500F"/>
    <w:rsid w:val="009C7D95"/>
    <w:rsid w:val="009D0095"/>
    <w:rsid w:val="009D0959"/>
    <w:rsid w:val="009D0C43"/>
    <w:rsid w:val="009D25C1"/>
    <w:rsid w:val="009D36B2"/>
    <w:rsid w:val="009D3B39"/>
    <w:rsid w:val="009D4646"/>
    <w:rsid w:val="009D46E6"/>
    <w:rsid w:val="009D5B87"/>
    <w:rsid w:val="009D6362"/>
    <w:rsid w:val="009D680D"/>
    <w:rsid w:val="009D7423"/>
    <w:rsid w:val="009E1748"/>
    <w:rsid w:val="009E3F69"/>
    <w:rsid w:val="009E461B"/>
    <w:rsid w:val="009E6874"/>
    <w:rsid w:val="009F007D"/>
    <w:rsid w:val="009F0A3A"/>
    <w:rsid w:val="009F1CCC"/>
    <w:rsid w:val="009F36E0"/>
    <w:rsid w:val="009F71D5"/>
    <w:rsid w:val="009F78A6"/>
    <w:rsid w:val="00A0013C"/>
    <w:rsid w:val="00A01294"/>
    <w:rsid w:val="00A02087"/>
    <w:rsid w:val="00A02C8D"/>
    <w:rsid w:val="00A04578"/>
    <w:rsid w:val="00A137D9"/>
    <w:rsid w:val="00A147F9"/>
    <w:rsid w:val="00A17080"/>
    <w:rsid w:val="00A211D4"/>
    <w:rsid w:val="00A22815"/>
    <w:rsid w:val="00A22A86"/>
    <w:rsid w:val="00A24385"/>
    <w:rsid w:val="00A243B8"/>
    <w:rsid w:val="00A313DA"/>
    <w:rsid w:val="00A37FC8"/>
    <w:rsid w:val="00A469D2"/>
    <w:rsid w:val="00A46D75"/>
    <w:rsid w:val="00A47E9E"/>
    <w:rsid w:val="00A5316C"/>
    <w:rsid w:val="00A57B31"/>
    <w:rsid w:val="00A62129"/>
    <w:rsid w:val="00A627DE"/>
    <w:rsid w:val="00A63476"/>
    <w:rsid w:val="00A6516A"/>
    <w:rsid w:val="00A65A8D"/>
    <w:rsid w:val="00A67F2A"/>
    <w:rsid w:val="00A70867"/>
    <w:rsid w:val="00A70AC1"/>
    <w:rsid w:val="00A758E5"/>
    <w:rsid w:val="00A86B13"/>
    <w:rsid w:val="00A8756B"/>
    <w:rsid w:val="00A905BD"/>
    <w:rsid w:val="00A94DF8"/>
    <w:rsid w:val="00A94F1B"/>
    <w:rsid w:val="00A95884"/>
    <w:rsid w:val="00A965F5"/>
    <w:rsid w:val="00AA18C4"/>
    <w:rsid w:val="00AA7DC7"/>
    <w:rsid w:val="00AB538E"/>
    <w:rsid w:val="00AB6180"/>
    <w:rsid w:val="00AC18B9"/>
    <w:rsid w:val="00AC2C5C"/>
    <w:rsid w:val="00AC5CED"/>
    <w:rsid w:val="00AC5F08"/>
    <w:rsid w:val="00AC7372"/>
    <w:rsid w:val="00AD0A74"/>
    <w:rsid w:val="00AD2890"/>
    <w:rsid w:val="00AD2D16"/>
    <w:rsid w:val="00AD39F8"/>
    <w:rsid w:val="00AD506A"/>
    <w:rsid w:val="00AD59EC"/>
    <w:rsid w:val="00AD6399"/>
    <w:rsid w:val="00AD63C1"/>
    <w:rsid w:val="00AE47B1"/>
    <w:rsid w:val="00AE69CA"/>
    <w:rsid w:val="00AE709B"/>
    <w:rsid w:val="00AE7683"/>
    <w:rsid w:val="00AF04A5"/>
    <w:rsid w:val="00AF3F0A"/>
    <w:rsid w:val="00AF6AD5"/>
    <w:rsid w:val="00AF7F46"/>
    <w:rsid w:val="00B04B61"/>
    <w:rsid w:val="00B05AD1"/>
    <w:rsid w:val="00B0723E"/>
    <w:rsid w:val="00B13A5D"/>
    <w:rsid w:val="00B14BA7"/>
    <w:rsid w:val="00B1699A"/>
    <w:rsid w:val="00B23B5B"/>
    <w:rsid w:val="00B23DFF"/>
    <w:rsid w:val="00B2654E"/>
    <w:rsid w:val="00B350EE"/>
    <w:rsid w:val="00B3591D"/>
    <w:rsid w:val="00B36755"/>
    <w:rsid w:val="00B42CEE"/>
    <w:rsid w:val="00B43B3B"/>
    <w:rsid w:val="00B45CEF"/>
    <w:rsid w:val="00B45F2D"/>
    <w:rsid w:val="00B46FC2"/>
    <w:rsid w:val="00B471F9"/>
    <w:rsid w:val="00B53A2B"/>
    <w:rsid w:val="00B55256"/>
    <w:rsid w:val="00B620D6"/>
    <w:rsid w:val="00B628E4"/>
    <w:rsid w:val="00B723EF"/>
    <w:rsid w:val="00B72C73"/>
    <w:rsid w:val="00B7421F"/>
    <w:rsid w:val="00B76D8A"/>
    <w:rsid w:val="00B77BDD"/>
    <w:rsid w:val="00B77E3E"/>
    <w:rsid w:val="00B8083C"/>
    <w:rsid w:val="00B80967"/>
    <w:rsid w:val="00B8430A"/>
    <w:rsid w:val="00B86241"/>
    <w:rsid w:val="00B86F02"/>
    <w:rsid w:val="00B875D9"/>
    <w:rsid w:val="00B939F3"/>
    <w:rsid w:val="00B967F1"/>
    <w:rsid w:val="00BA027A"/>
    <w:rsid w:val="00BA3AC9"/>
    <w:rsid w:val="00BA6925"/>
    <w:rsid w:val="00BA7210"/>
    <w:rsid w:val="00BA7BA0"/>
    <w:rsid w:val="00BB0BF1"/>
    <w:rsid w:val="00BB258B"/>
    <w:rsid w:val="00BB4E70"/>
    <w:rsid w:val="00BB53F9"/>
    <w:rsid w:val="00BB6067"/>
    <w:rsid w:val="00BC391E"/>
    <w:rsid w:val="00BC3C07"/>
    <w:rsid w:val="00BC5A7C"/>
    <w:rsid w:val="00BC784A"/>
    <w:rsid w:val="00BD5A27"/>
    <w:rsid w:val="00BD5B4D"/>
    <w:rsid w:val="00BE021D"/>
    <w:rsid w:val="00BE18D1"/>
    <w:rsid w:val="00BE223D"/>
    <w:rsid w:val="00BE3472"/>
    <w:rsid w:val="00BE72ED"/>
    <w:rsid w:val="00BF295D"/>
    <w:rsid w:val="00C04011"/>
    <w:rsid w:val="00C052FA"/>
    <w:rsid w:val="00C076B9"/>
    <w:rsid w:val="00C1190F"/>
    <w:rsid w:val="00C13101"/>
    <w:rsid w:val="00C13F2D"/>
    <w:rsid w:val="00C14661"/>
    <w:rsid w:val="00C15CFF"/>
    <w:rsid w:val="00C15E33"/>
    <w:rsid w:val="00C16716"/>
    <w:rsid w:val="00C217C0"/>
    <w:rsid w:val="00C262A3"/>
    <w:rsid w:val="00C263EF"/>
    <w:rsid w:val="00C3171B"/>
    <w:rsid w:val="00C36190"/>
    <w:rsid w:val="00C37B6F"/>
    <w:rsid w:val="00C41CCB"/>
    <w:rsid w:val="00C42976"/>
    <w:rsid w:val="00C456CD"/>
    <w:rsid w:val="00C51512"/>
    <w:rsid w:val="00C57F74"/>
    <w:rsid w:val="00C60E04"/>
    <w:rsid w:val="00C61AE0"/>
    <w:rsid w:val="00C642AC"/>
    <w:rsid w:val="00C64B7E"/>
    <w:rsid w:val="00C74532"/>
    <w:rsid w:val="00C748E9"/>
    <w:rsid w:val="00C81275"/>
    <w:rsid w:val="00C821CE"/>
    <w:rsid w:val="00C8370D"/>
    <w:rsid w:val="00C84785"/>
    <w:rsid w:val="00C879F2"/>
    <w:rsid w:val="00C87B7D"/>
    <w:rsid w:val="00C91403"/>
    <w:rsid w:val="00C93C1D"/>
    <w:rsid w:val="00C948DC"/>
    <w:rsid w:val="00C94A66"/>
    <w:rsid w:val="00C95BAD"/>
    <w:rsid w:val="00CA0F36"/>
    <w:rsid w:val="00CA2010"/>
    <w:rsid w:val="00CA3712"/>
    <w:rsid w:val="00CA4A0F"/>
    <w:rsid w:val="00CA4A1B"/>
    <w:rsid w:val="00CA5D85"/>
    <w:rsid w:val="00CB164B"/>
    <w:rsid w:val="00CB5FAE"/>
    <w:rsid w:val="00CB60D8"/>
    <w:rsid w:val="00CB6541"/>
    <w:rsid w:val="00CB6605"/>
    <w:rsid w:val="00CB71DB"/>
    <w:rsid w:val="00CB752F"/>
    <w:rsid w:val="00CC1D9C"/>
    <w:rsid w:val="00CC461F"/>
    <w:rsid w:val="00CD1CE8"/>
    <w:rsid w:val="00CD504A"/>
    <w:rsid w:val="00CD5323"/>
    <w:rsid w:val="00CE0E35"/>
    <w:rsid w:val="00CE34D7"/>
    <w:rsid w:val="00CF03C9"/>
    <w:rsid w:val="00CF1D6A"/>
    <w:rsid w:val="00CF5847"/>
    <w:rsid w:val="00D0004B"/>
    <w:rsid w:val="00D00631"/>
    <w:rsid w:val="00D01544"/>
    <w:rsid w:val="00D04468"/>
    <w:rsid w:val="00D0515A"/>
    <w:rsid w:val="00D0610C"/>
    <w:rsid w:val="00D069EC"/>
    <w:rsid w:val="00D1287D"/>
    <w:rsid w:val="00D155C0"/>
    <w:rsid w:val="00D15B7B"/>
    <w:rsid w:val="00D176E8"/>
    <w:rsid w:val="00D17810"/>
    <w:rsid w:val="00D23706"/>
    <w:rsid w:val="00D2372C"/>
    <w:rsid w:val="00D25F36"/>
    <w:rsid w:val="00D272E2"/>
    <w:rsid w:val="00D3011A"/>
    <w:rsid w:val="00D32C0F"/>
    <w:rsid w:val="00D32DBA"/>
    <w:rsid w:val="00D33D5D"/>
    <w:rsid w:val="00D34A2E"/>
    <w:rsid w:val="00D35F03"/>
    <w:rsid w:val="00D36D9F"/>
    <w:rsid w:val="00D40FE0"/>
    <w:rsid w:val="00D41BD7"/>
    <w:rsid w:val="00D42619"/>
    <w:rsid w:val="00D440F2"/>
    <w:rsid w:val="00D45447"/>
    <w:rsid w:val="00D45A9E"/>
    <w:rsid w:val="00D47BB5"/>
    <w:rsid w:val="00D50968"/>
    <w:rsid w:val="00D53B92"/>
    <w:rsid w:val="00D54717"/>
    <w:rsid w:val="00D54DB1"/>
    <w:rsid w:val="00D55281"/>
    <w:rsid w:val="00D56474"/>
    <w:rsid w:val="00D6324B"/>
    <w:rsid w:val="00D66D62"/>
    <w:rsid w:val="00D7494E"/>
    <w:rsid w:val="00D75585"/>
    <w:rsid w:val="00D80BFF"/>
    <w:rsid w:val="00D8229F"/>
    <w:rsid w:val="00D84BD5"/>
    <w:rsid w:val="00D87B32"/>
    <w:rsid w:val="00D87E2E"/>
    <w:rsid w:val="00D87FF5"/>
    <w:rsid w:val="00D91ACF"/>
    <w:rsid w:val="00D95D52"/>
    <w:rsid w:val="00D97807"/>
    <w:rsid w:val="00DA10FD"/>
    <w:rsid w:val="00DA1267"/>
    <w:rsid w:val="00DA5D29"/>
    <w:rsid w:val="00DB08B5"/>
    <w:rsid w:val="00DC1111"/>
    <w:rsid w:val="00DC575C"/>
    <w:rsid w:val="00DC73BF"/>
    <w:rsid w:val="00DD6BA2"/>
    <w:rsid w:val="00DE0352"/>
    <w:rsid w:val="00DE1A0E"/>
    <w:rsid w:val="00DE3171"/>
    <w:rsid w:val="00DE3C08"/>
    <w:rsid w:val="00DE3D04"/>
    <w:rsid w:val="00DE4C07"/>
    <w:rsid w:val="00DE5A44"/>
    <w:rsid w:val="00DE6872"/>
    <w:rsid w:val="00DF0295"/>
    <w:rsid w:val="00DF1ACF"/>
    <w:rsid w:val="00DF36FC"/>
    <w:rsid w:val="00DF4004"/>
    <w:rsid w:val="00DF6E32"/>
    <w:rsid w:val="00E0022E"/>
    <w:rsid w:val="00E024D5"/>
    <w:rsid w:val="00E05C28"/>
    <w:rsid w:val="00E06DDB"/>
    <w:rsid w:val="00E0781F"/>
    <w:rsid w:val="00E125E8"/>
    <w:rsid w:val="00E15B0D"/>
    <w:rsid w:val="00E172AA"/>
    <w:rsid w:val="00E177BA"/>
    <w:rsid w:val="00E22AB2"/>
    <w:rsid w:val="00E2483B"/>
    <w:rsid w:val="00E24B90"/>
    <w:rsid w:val="00E3026F"/>
    <w:rsid w:val="00E32188"/>
    <w:rsid w:val="00E327BF"/>
    <w:rsid w:val="00E32F90"/>
    <w:rsid w:val="00E33BE1"/>
    <w:rsid w:val="00E36417"/>
    <w:rsid w:val="00E5208B"/>
    <w:rsid w:val="00E55CB2"/>
    <w:rsid w:val="00E575CC"/>
    <w:rsid w:val="00E57B46"/>
    <w:rsid w:val="00E616CD"/>
    <w:rsid w:val="00E6249E"/>
    <w:rsid w:val="00E62D7C"/>
    <w:rsid w:val="00E71C11"/>
    <w:rsid w:val="00E7359B"/>
    <w:rsid w:val="00E74202"/>
    <w:rsid w:val="00E80933"/>
    <w:rsid w:val="00E82A6F"/>
    <w:rsid w:val="00E8346F"/>
    <w:rsid w:val="00E84903"/>
    <w:rsid w:val="00E8569D"/>
    <w:rsid w:val="00E96C2B"/>
    <w:rsid w:val="00EA03F0"/>
    <w:rsid w:val="00EA449A"/>
    <w:rsid w:val="00EB134C"/>
    <w:rsid w:val="00EB15FB"/>
    <w:rsid w:val="00EB3CF3"/>
    <w:rsid w:val="00EB4843"/>
    <w:rsid w:val="00EB7590"/>
    <w:rsid w:val="00EB7B53"/>
    <w:rsid w:val="00EC0DFE"/>
    <w:rsid w:val="00EC1EC7"/>
    <w:rsid w:val="00EC2733"/>
    <w:rsid w:val="00EC5BBE"/>
    <w:rsid w:val="00ED03DA"/>
    <w:rsid w:val="00ED0892"/>
    <w:rsid w:val="00ED1EE8"/>
    <w:rsid w:val="00ED6887"/>
    <w:rsid w:val="00ED69DA"/>
    <w:rsid w:val="00EE3955"/>
    <w:rsid w:val="00EE4C79"/>
    <w:rsid w:val="00EF6561"/>
    <w:rsid w:val="00EF6EED"/>
    <w:rsid w:val="00EF7B1E"/>
    <w:rsid w:val="00F00CBB"/>
    <w:rsid w:val="00F02735"/>
    <w:rsid w:val="00F04806"/>
    <w:rsid w:val="00F10622"/>
    <w:rsid w:val="00F110F0"/>
    <w:rsid w:val="00F21596"/>
    <w:rsid w:val="00F23C9E"/>
    <w:rsid w:val="00F2436E"/>
    <w:rsid w:val="00F24FEB"/>
    <w:rsid w:val="00F26396"/>
    <w:rsid w:val="00F305F4"/>
    <w:rsid w:val="00F337C1"/>
    <w:rsid w:val="00F35187"/>
    <w:rsid w:val="00F357E8"/>
    <w:rsid w:val="00F36A89"/>
    <w:rsid w:val="00F37B7D"/>
    <w:rsid w:val="00F41528"/>
    <w:rsid w:val="00F41E7A"/>
    <w:rsid w:val="00F44584"/>
    <w:rsid w:val="00F44F13"/>
    <w:rsid w:val="00F53CAC"/>
    <w:rsid w:val="00F53D72"/>
    <w:rsid w:val="00F53EA9"/>
    <w:rsid w:val="00F554F1"/>
    <w:rsid w:val="00F55EDE"/>
    <w:rsid w:val="00F56D26"/>
    <w:rsid w:val="00F63445"/>
    <w:rsid w:val="00F65608"/>
    <w:rsid w:val="00F72354"/>
    <w:rsid w:val="00F82852"/>
    <w:rsid w:val="00F8571D"/>
    <w:rsid w:val="00F86BAD"/>
    <w:rsid w:val="00F86D45"/>
    <w:rsid w:val="00F9395E"/>
    <w:rsid w:val="00F94384"/>
    <w:rsid w:val="00F96AFF"/>
    <w:rsid w:val="00F9713A"/>
    <w:rsid w:val="00F97DC2"/>
    <w:rsid w:val="00FA2120"/>
    <w:rsid w:val="00FA34B8"/>
    <w:rsid w:val="00FA6DC0"/>
    <w:rsid w:val="00FA785A"/>
    <w:rsid w:val="00FA787C"/>
    <w:rsid w:val="00FB303B"/>
    <w:rsid w:val="00FB797D"/>
    <w:rsid w:val="00FC1A4E"/>
    <w:rsid w:val="00FC52DF"/>
    <w:rsid w:val="00FD0149"/>
    <w:rsid w:val="00FD06A1"/>
    <w:rsid w:val="00FD5895"/>
    <w:rsid w:val="00FE031E"/>
    <w:rsid w:val="00FE138C"/>
    <w:rsid w:val="00FE2643"/>
    <w:rsid w:val="00FE395C"/>
    <w:rsid w:val="00FE4901"/>
    <w:rsid w:val="00FE75DE"/>
    <w:rsid w:val="00FF0193"/>
    <w:rsid w:val="00FF325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3D9AC5"/>
  <w15:docId w15:val="{6E5ECF4A-6E32-4662-BAC9-584906A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561"/>
    <w:rPr>
      <w:sz w:val="24"/>
      <w:szCs w:val="24"/>
    </w:rPr>
  </w:style>
  <w:style w:type="paragraph" w:styleId="Titre1">
    <w:name w:val="heading 1"/>
    <w:basedOn w:val="Normal"/>
    <w:next w:val="Normal"/>
    <w:link w:val="Titre1Car"/>
    <w:qFormat/>
    <w:rsid w:val="00C87B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F00CBB"/>
    <w:rPr>
      <w:rFonts w:ascii="Tahoma" w:hAnsi="Tahoma" w:cs="Tahoma"/>
      <w:sz w:val="16"/>
      <w:szCs w:val="16"/>
    </w:rPr>
  </w:style>
  <w:style w:type="character" w:styleId="Lienhypertexte">
    <w:name w:val="Hyperlink"/>
    <w:rsid w:val="00814DB2"/>
    <w:rPr>
      <w:color w:val="0000FF"/>
      <w:u w:val="single"/>
    </w:rPr>
  </w:style>
  <w:style w:type="paragraph" w:styleId="Explorateurdedocuments">
    <w:name w:val="Document Map"/>
    <w:basedOn w:val="Normal"/>
    <w:semiHidden/>
    <w:rsid w:val="009318EF"/>
    <w:pPr>
      <w:shd w:val="clear" w:color="auto" w:fill="000080"/>
    </w:pPr>
    <w:rPr>
      <w:rFonts w:ascii="Tahoma" w:hAnsi="Tahoma" w:cs="Tahoma"/>
      <w:sz w:val="20"/>
      <w:szCs w:val="20"/>
    </w:rPr>
  </w:style>
  <w:style w:type="paragraph" w:customStyle="1" w:styleId="Default">
    <w:name w:val="Default"/>
    <w:rsid w:val="00A211D4"/>
    <w:pPr>
      <w:widowControl w:val="0"/>
      <w:autoSpaceDE w:val="0"/>
      <w:autoSpaceDN w:val="0"/>
      <w:adjustRightInd w:val="0"/>
    </w:pPr>
    <w:rPr>
      <w:rFonts w:ascii="Arial Narrow" w:hAnsi="Arial Narrow" w:cs="Arial Narrow"/>
      <w:color w:val="000000"/>
      <w:sz w:val="24"/>
      <w:szCs w:val="24"/>
    </w:rPr>
  </w:style>
  <w:style w:type="paragraph" w:styleId="Notedebasdepage">
    <w:name w:val="footnote text"/>
    <w:basedOn w:val="Normal"/>
    <w:semiHidden/>
    <w:rsid w:val="00F24FEB"/>
    <w:rPr>
      <w:sz w:val="20"/>
      <w:szCs w:val="20"/>
    </w:rPr>
  </w:style>
  <w:style w:type="character" w:styleId="Appelnotedebasdep">
    <w:name w:val="footnote reference"/>
    <w:semiHidden/>
    <w:rsid w:val="00F24FEB"/>
    <w:rPr>
      <w:vertAlign w:val="superscript"/>
    </w:rPr>
  </w:style>
  <w:style w:type="character" w:styleId="Marquedecommentaire">
    <w:name w:val="annotation reference"/>
    <w:rsid w:val="00F63445"/>
    <w:rPr>
      <w:sz w:val="16"/>
      <w:szCs w:val="16"/>
    </w:rPr>
  </w:style>
  <w:style w:type="paragraph" w:styleId="Commentaire">
    <w:name w:val="annotation text"/>
    <w:basedOn w:val="Normal"/>
    <w:link w:val="CommentaireCar"/>
    <w:rsid w:val="00F63445"/>
    <w:rPr>
      <w:sz w:val="20"/>
      <w:szCs w:val="20"/>
    </w:rPr>
  </w:style>
  <w:style w:type="character" w:customStyle="1" w:styleId="CommentaireCar">
    <w:name w:val="Commentaire Car"/>
    <w:basedOn w:val="Policepardfaut"/>
    <w:link w:val="Commentaire"/>
    <w:rsid w:val="00F63445"/>
  </w:style>
  <w:style w:type="paragraph" w:styleId="Objetducommentaire">
    <w:name w:val="annotation subject"/>
    <w:basedOn w:val="Commentaire"/>
    <w:next w:val="Commentaire"/>
    <w:link w:val="ObjetducommentaireCar"/>
    <w:rsid w:val="00F63445"/>
    <w:rPr>
      <w:b/>
      <w:bCs/>
    </w:rPr>
  </w:style>
  <w:style w:type="character" w:customStyle="1" w:styleId="ObjetducommentaireCar">
    <w:name w:val="Objet du commentaire Car"/>
    <w:link w:val="Objetducommentaire"/>
    <w:rsid w:val="00F63445"/>
    <w:rPr>
      <w:b/>
      <w:bCs/>
    </w:rPr>
  </w:style>
  <w:style w:type="paragraph" w:styleId="Paragraphedeliste">
    <w:name w:val="List Paragraph"/>
    <w:basedOn w:val="Normal"/>
    <w:uiPriority w:val="72"/>
    <w:rsid w:val="00B8430A"/>
    <w:pPr>
      <w:ind w:left="720"/>
      <w:contextualSpacing/>
    </w:pPr>
  </w:style>
  <w:style w:type="paragraph" w:styleId="Titre">
    <w:name w:val="Title"/>
    <w:basedOn w:val="Normal"/>
    <w:next w:val="Normal"/>
    <w:link w:val="TitreCar"/>
    <w:qFormat/>
    <w:rsid w:val="00C87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87B7D"/>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C87B7D"/>
    <w:rPr>
      <w:rFonts w:asciiTheme="majorHAnsi" w:eastAsiaTheme="majorEastAsia" w:hAnsiTheme="majorHAnsi" w:cstheme="majorBidi"/>
      <w:b/>
      <w:bCs/>
      <w:color w:val="345A8A" w:themeColor="accent1" w:themeShade="B5"/>
      <w:sz w:val="32"/>
      <w:szCs w:val="32"/>
    </w:rPr>
  </w:style>
  <w:style w:type="paragraph" w:styleId="Pieddepage">
    <w:name w:val="footer"/>
    <w:basedOn w:val="Normal"/>
    <w:link w:val="PieddepageCar"/>
    <w:unhideWhenUsed/>
    <w:rsid w:val="00C748E9"/>
    <w:pPr>
      <w:tabs>
        <w:tab w:val="center" w:pos="4536"/>
        <w:tab w:val="right" w:pos="9072"/>
      </w:tabs>
    </w:pPr>
  </w:style>
  <w:style w:type="character" w:customStyle="1" w:styleId="PieddepageCar">
    <w:name w:val="Pied de page Car"/>
    <w:basedOn w:val="Policepardfaut"/>
    <w:link w:val="Pieddepage"/>
    <w:rsid w:val="00C748E9"/>
    <w:rPr>
      <w:sz w:val="24"/>
      <w:szCs w:val="24"/>
    </w:rPr>
  </w:style>
  <w:style w:type="character" w:styleId="Numrodepage">
    <w:name w:val="page number"/>
    <w:basedOn w:val="Policepardfaut"/>
    <w:semiHidden/>
    <w:unhideWhenUsed/>
    <w:rsid w:val="00C748E9"/>
  </w:style>
  <w:style w:type="table" w:styleId="Grilledutableau">
    <w:name w:val="Table Grid"/>
    <w:basedOn w:val="TableauNormal"/>
    <w:rsid w:val="00540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882B45"/>
    <w:rPr>
      <w:color w:val="605E5C"/>
      <w:shd w:val="clear" w:color="auto" w:fill="E1DFDD"/>
    </w:rPr>
  </w:style>
  <w:style w:type="paragraph" w:styleId="En-tte">
    <w:name w:val="header"/>
    <w:basedOn w:val="Normal"/>
    <w:link w:val="En-tteCar"/>
    <w:semiHidden/>
    <w:unhideWhenUsed/>
    <w:rsid w:val="00417152"/>
    <w:pPr>
      <w:tabs>
        <w:tab w:val="center" w:pos="4536"/>
        <w:tab w:val="right" w:pos="9072"/>
      </w:tabs>
    </w:pPr>
  </w:style>
  <w:style w:type="character" w:customStyle="1" w:styleId="En-tteCar">
    <w:name w:val="En-tête Car"/>
    <w:basedOn w:val="Policepardfaut"/>
    <w:link w:val="En-tte"/>
    <w:semiHidden/>
    <w:rsid w:val="004171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136686">
      <w:bodyDiv w:val="1"/>
      <w:marLeft w:val="0"/>
      <w:marRight w:val="0"/>
      <w:marTop w:val="0"/>
      <w:marBottom w:val="0"/>
      <w:divBdr>
        <w:top w:val="none" w:sz="0" w:space="0" w:color="auto"/>
        <w:left w:val="none" w:sz="0" w:space="0" w:color="auto"/>
        <w:bottom w:val="none" w:sz="0" w:space="0" w:color="auto"/>
        <w:right w:val="none" w:sz="0" w:space="0" w:color="auto"/>
      </w:divBdr>
      <w:divsChild>
        <w:div w:id="743845197">
          <w:marLeft w:val="0"/>
          <w:marRight w:val="0"/>
          <w:marTop w:val="0"/>
          <w:marBottom w:val="0"/>
          <w:divBdr>
            <w:top w:val="none" w:sz="0" w:space="0" w:color="auto"/>
            <w:left w:val="none" w:sz="0" w:space="0" w:color="auto"/>
            <w:bottom w:val="none" w:sz="0" w:space="0" w:color="auto"/>
            <w:right w:val="none" w:sz="0" w:space="0" w:color="auto"/>
          </w:divBdr>
        </w:div>
        <w:div w:id="1843667255">
          <w:marLeft w:val="0"/>
          <w:marRight w:val="0"/>
          <w:marTop w:val="0"/>
          <w:marBottom w:val="0"/>
          <w:divBdr>
            <w:top w:val="none" w:sz="0" w:space="0" w:color="auto"/>
            <w:left w:val="none" w:sz="0" w:space="0" w:color="auto"/>
            <w:bottom w:val="none" w:sz="0" w:space="0" w:color="auto"/>
            <w:right w:val="none" w:sz="0" w:space="0" w:color="auto"/>
          </w:divBdr>
        </w:div>
        <w:div w:id="993871687">
          <w:marLeft w:val="0"/>
          <w:marRight w:val="0"/>
          <w:marTop w:val="0"/>
          <w:marBottom w:val="0"/>
          <w:divBdr>
            <w:top w:val="none" w:sz="0" w:space="0" w:color="auto"/>
            <w:left w:val="none" w:sz="0" w:space="0" w:color="auto"/>
            <w:bottom w:val="none" w:sz="0" w:space="0" w:color="auto"/>
            <w:right w:val="none" w:sz="0" w:space="0" w:color="auto"/>
          </w:divBdr>
        </w:div>
      </w:divsChild>
    </w:div>
    <w:div w:id="299773359">
      <w:bodyDiv w:val="1"/>
      <w:marLeft w:val="0"/>
      <w:marRight w:val="0"/>
      <w:marTop w:val="0"/>
      <w:marBottom w:val="0"/>
      <w:divBdr>
        <w:top w:val="none" w:sz="0" w:space="0" w:color="auto"/>
        <w:left w:val="none" w:sz="0" w:space="0" w:color="auto"/>
        <w:bottom w:val="none" w:sz="0" w:space="0" w:color="auto"/>
        <w:right w:val="none" w:sz="0" w:space="0" w:color="auto"/>
      </w:divBdr>
    </w:div>
    <w:div w:id="407775803">
      <w:bodyDiv w:val="1"/>
      <w:marLeft w:val="0"/>
      <w:marRight w:val="0"/>
      <w:marTop w:val="0"/>
      <w:marBottom w:val="0"/>
      <w:divBdr>
        <w:top w:val="none" w:sz="0" w:space="0" w:color="auto"/>
        <w:left w:val="none" w:sz="0" w:space="0" w:color="auto"/>
        <w:bottom w:val="none" w:sz="0" w:space="0" w:color="auto"/>
        <w:right w:val="none" w:sz="0" w:space="0" w:color="auto"/>
      </w:divBdr>
    </w:div>
    <w:div w:id="412823342">
      <w:bodyDiv w:val="1"/>
      <w:marLeft w:val="0"/>
      <w:marRight w:val="0"/>
      <w:marTop w:val="0"/>
      <w:marBottom w:val="0"/>
      <w:divBdr>
        <w:top w:val="none" w:sz="0" w:space="0" w:color="auto"/>
        <w:left w:val="none" w:sz="0" w:space="0" w:color="auto"/>
        <w:bottom w:val="none" w:sz="0" w:space="0" w:color="auto"/>
        <w:right w:val="none" w:sz="0" w:space="0" w:color="auto"/>
      </w:divBdr>
      <w:divsChild>
        <w:div w:id="1639726783">
          <w:marLeft w:val="0"/>
          <w:marRight w:val="0"/>
          <w:marTop w:val="0"/>
          <w:marBottom w:val="0"/>
          <w:divBdr>
            <w:top w:val="none" w:sz="0" w:space="0" w:color="auto"/>
            <w:left w:val="none" w:sz="0" w:space="0" w:color="auto"/>
            <w:bottom w:val="none" w:sz="0" w:space="0" w:color="auto"/>
            <w:right w:val="none" w:sz="0" w:space="0" w:color="auto"/>
          </w:divBdr>
        </w:div>
        <w:div w:id="1302878607">
          <w:marLeft w:val="0"/>
          <w:marRight w:val="0"/>
          <w:marTop w:val="0"/>
          <w:marBottom w:val="0"/>
          <w:divBdr>
            <w:top w:val="none" w:sz="0" w:space="0" w:color="auto"/>
            <w:left w:val="none" w:sz="0" w:space="0" w:color="auto"/>
            <w:bottom w:val="none" w:sz="0" w:space="0" w:color="auto"/>
            <w:right w:val="none" w:sz="0" w:space="0" w:color="auto"/>
          </w:divBdr>
        </w:div>
        <w:div w:id="1975019228">
          <w:marLeft w:val="0"/>
          <w:marRight w:val="0"/>
          <w:marTop w:val="0"/>
          <w:marBottom w:val="0"/>
          <w:divBdr>
            <w:top w:val="none" w:sz="0" w:space="0" w:color="auto"/>
            <w:left w:val="none" w:sz="0" w:space="0" w:color="auto"/>
            <w:bottom w:val="none" w:sz="0" w:space="0" w:color="auto"/>
            <w:right w:val="none" w:sz="0" w:space="0" w:color="auto"/>
          </w:divBdr>
        </w:div>
        <w:div w:id="859708121">
          <w:marLeft w:val="0"/>
          <w:marRight w:val="0"/>
          <w:marTop w:val="0"/>
          <w:marBottom w:val="0"/>
          <w:divBdr>
            <w:top w:val="none" w:sz="0" w:space="0" w:color="auto"/>
            <w:left w:val="none" w:sz="0" w:space="0" w:color="auto"/>
            <w:bottom w:val="none" w:sz="0" w:space="0" w:color="auto"/>
            <w:right w:val="none" w:sz="0" w:space="0" w:color="auto"/>
          </w:divBdr>
        </w:div>
        <w:div w:id="1997567864">
          <w:marLeft w:val="0"/>
          <w:marRight w:val="0"/>
          <w:marTop w:val="0"/>
          <w:marBottom w:val="0"/>
          <w:divBdr>
            <w:top w:val="none" w:sz="0" w:space="0" w:color="auto"/>
            <w:left w:val="none" w:sz="0" w:space="0" w:color="auto"/>
            <w:bottom w:val="none" w:sz="0" w:space="0" w:color="auto"/>
            <w:right w:val="none" w:sz="0" w:space="0" w:color="auto"/>
          </w:divBdr>
        </w:div>
        <w:div w:id="1765492244">
          <w:marLeft w:val="0"/>
          <w:marRight w:val="0"/>
          <w:marTop w:val="0"/>
          <w:marBottom w:val="0"/>
          <w:divBdr>
            <w:top w:val="none" w:sz="0" w:space="0" w:color="auto"/>
            <w:left w:val="none" w:sz="0" w:space="0" w:color="auto"/>
            <w:bottom w:val="none" w:sz="0" w:space="0" w:color="auto"/>
            <w:right w:val="none" w:sz="0" w:space="0" w:color="auto"/>
          </w:divBdr>
        </w:div>
        <w:div w:id="433676562">
          <w:marLeft w:val="0"/>
          <w:marRight w:val="0"/>
          <w:marTop w:val="0"/>
          <w:marBottom w:val="0"/>
          <w:divBdr>
            <w:top w:val="none" w:sz="0" w:space="0" w:color="auto"/>
            <w:left w:val="none" w:sz="0" w:space="0" w:color="auto"/>
            <w:bottom w:val="none" w:sz="0" w:space="0" w:color="auto"/>
            <w:right w:val="none" w:sz="0" w:space="0" w:color="auto"/>
          </w:divBdr>
        </w:div>
        <w:div w:id="166604370">
          <w:marLeft w:val="0"/>
          <w:marRight w:val="0"/>
          <w:marTop w:val="0"/>
          <w:marBottom w:val="0"/>
          <w:divBdr>
            <w:top w:val="none" w:sz="0" w:space="0" w:color="auto"/>
            <w:left w:val="none" w:sz="0" w:space="0" w:color="auto"/>
            <w:bottom w:val="none" w:sz="0" w:space="0" w:color="auto"/>
            <w:right w:val="none" w:sz="0" w:space="0" w:color="auto"/>
          </w:divBdr>
        </w:div>
        <w:div w:id="495343398">
          <w:marLeft w:val="0"/>
          <w:marRight w:val="0"/>
          <w:marTop w:val="0"/>
          <w:marBottom w:val="0"/>
          <w:divBdr>
            <w:top w:val="none" w:sz="0" w:space="0" w:color="auto"/>
            <w:left w:val="none" w:sz="0" w:space="0" w:color="auto"/>
            <w:bottom w:val="none" w:sz="0" w:space="0" w:color="auto"/>
            <w:right w:val="none" w:sz="0" w:space="0" w:color="auto"/>
          </w:divBdr>
        </w:div>
        <w:div w:id="2135248393">
          <w:marLeft w:val="0"/>
          <w:marRight w:val="0"/>
          <w:marTop w:val="0"/>
          <w:marBottom w:val="0"/>
          <w:divBdr>
            <w:top w:val="none" w:sz="0" w:space="0" w:color="auto"/>
            <w:left w:val="none" w:sz="0" w:space="0" w:color="auto"/>
            <w:bottom w:val="none" w:sz="0" w:space="0" w:color="auto"/>
            <w:right w:val="none" w:sz="0" w:space="0" w:color="auto"/>
          </w:divBdr>
        </w:div>
        <w:div w:id="1447046559">
          <w:marLeft w:val="0"/>
          <w:marRight w:val="0"/>
          <w:marTop w:val="0"/>
          <w:marBottom w:val="0"/>
          <w:divBdr>
            <w:top w:val="none" w:sz="0" w:space="0" w:color="auto"/>
            <w:left w:val="none" w:sz="0" w:space="0" w:color="auto"/>
            <w:bottom w:val="none" w:sz="0" w:space="0" w:color="auto"/>
            <w:right w:val="none" w:sz="0" w:space="0" w:color="auto"/>
          </w:divBdr>
        </w:div>
        <w:div w:id="1310549888">
          <w:marLeft w:val="0"/>
          <w:marRight w:val="0"/>
          <w:marTop w:val="0"/>
          <w:marBottom w:val="0"/>
          <w:divBdr>
            <w:top w:val="none" w:sz="0" w:space="0" w:color="auto"/>
            <w:left w:val="none" w:sz="0" w:space="0" w:color="auto"/>
            <w:bottom w:val="none" w:sz="0" w:space="0" w:color="auto"/>
            <w:right w:val="none" w:sz="0" w:space="0" w:color="auto"/>
          </w:divBdr>
        </w:div>
        <w:div w:id="1194730269">
          <w:marLeft w:val="0"/>
          <w:marRight w:val="0"/>
          <w:marTop w:val="0"/>
          <w:marBottom w:val="0"/>
          <w:divBdr>
            <w:top w:val="none" w:sz="0" w:space="0" w:color="auto"/>
            <w:left w:val="none" w:sz="0" w:space="0" w:color="auto"/>
            <w:bottom w:val="none" w:sz="0" w:space="0" w:color="auto"/>
            <w:right w:val="none" w:sz="0" w:space="0" w:color="auto"/>
          </w:divBdr>
        </w:div>
        <w:div w:id="616957310">
          <w:marLeft w:val="0"/>
          <w:marRight w:val="0"/>
          <w:marTop w:val="0"/>
          <w:marBottom w:val="0"/>
          <w:divBdr>
            <w:top w:val="none" w:sz="0" w:space="0" w:color="auto"/>
            <w:left w:val="none" w:sz="0" w:space="0" w:color="auto"/>
            <w:bottom w:val="none" w:sz="0" w:space="0" w:color="auto"/>
            <w:right w:val="none" w:sz="0" w:space="0" w:color="auto"/>
          </w:divBdr>
        </w:div>
        <w:div w:id="1132677903">
          <w:marLeft w:val="0"/>
          <w:marRight w:val="0"/>
          <w:marTop w:val="0"/>
          <w:marBottom w:val="0"/>
          <w:divBdr>
            <w:top w:val="none" w:sz="0" w:space="0" w:color="auto"/>
            <w:left w:val="none" w:sz="0" w:space="0" w:color="auto"/>
            <w:bottom w:val="none" w:sz="0" w:space="0" w:color="auto"/>
            <w:right w:val="none" w:sz="0" w:space="0" w:color="auto"/>
          </w:divBdr>
        </w:div>
        <w:div w:id="586885595">
          <w:marLeft w:val="0"/>
          <w:marRight w:val="0"/>
          <w:marTop w:val="0"/>
          <w:marBottom w:val="0"/>
          <w:divBdr>
            <w:top w:val="none" w:sz="0" w:space="0" w:color="auto"/>
            <w:left w:val="none" w:sz="0" w:space="0" w:color="auto"/>
            <w:bottom w:val="none" w:sz="0" w:space="0" w:color="auto"/>
            <w:right w:val="none" w:sz="0" w:space="0" w:color="auto"/>
          </w:divBdr>
        </w:div>
        <w:div w:id="1246569154">
          <w:marLeft w:val="0"/>
          <w:marRight w:val="0"/>
          <w:marTop w:val="0"/>
          <w:marBottom w:val="0"/>
          <w:divBdr>
            <w:top w:val="none" w:sz="0" w:space="0" w:color="auto"/>
            <w:left w:val="none" w:sz="0" w:space="0" w:color="auto"/>
            <w:bottom w:val="none" w:sz="0" w:space="0" w:color="auto"/>
            <w:right w:val="none" w:sz="0" w:space="0" w:color="auto"/>
          </w:divBdr>
        </w:div>
        <w:div w:id="2082168912">
          <w:marLeft w:val="0"/>
          <w:marRight w:val="0"/>
          <w:marTop w:val="0"/>
          <w:marBottom w:val="0"/>
          <w:divBdr>
            <w:top w:val="none" w:sz="0" w:space="0" w:color="auto"/>
            <w:left w:val="none" w:sz="0" w:space="0" w:color="auto"/>
            <w:bottom w:val="none" w:sz="0" w:space="0" w:color="auto"/>
            <w:right w:val="none" w:sz="0" w:space="0" w:color="auto"/>
          </w:divBdr>
        </w:div>
        <w:div w:id="2097625657">
          <w:marLeft w:val="0"/>
          <w:marRight w:val="0"/>
          <w:marTop w:val="0"/>
          <w:marBottom w:val="0"/>
          <w:divBdr>
            <w:top w:val="none" w:sz="0" w:space="0" w:color="auto"/>
            <w:left w:val="none" w:sz="0" w:space="0" w:color="auto"/>
            <w:bottom w:val="none" w:sz="0" w:space="0" w:color="auto"/>
            <w:right w:val="none" w:sz="0" w:space="0" w:color="auto"/>
          </w:divBdr>
        </w:div>
        <w:div w:id="895433629">
          <w:marLeft w:val="0"/>
          <w:marRight w:val="0"/>
          <w:marTop w:val="0"/>
          <w:marBottom w:val="0"/>
          <w:divBdr>
            <w:top w:val="none" w:sz="0" w:space="0" w:color="auto"/>
            <w:left w:val="none" w:sz="0" w:space="0" w:color="auto"/>
            <w:bottom w:val="none" w:sz="0" w:space="0" w:color="auto"/>
            <w:right w:val="none" w:sz="0" w:space="0" w:color="auto"/>
          </w:divBdr>
        </w:div>
        <w:div w:id="41487283">
          <w:marLeft w:val="0"/>
          <w:marRight w:val="0"/>
          <w:marTop w:val="0"/>
          <w:marBottom w:val="0"/>
          <w:divBdr>
            <w:top w:val="none" w:sz="0" w:space="0" w:color="auto"/>
            <w:left w:val="none" w:sz="0" w:space="0" w:color="auto"/>
            <w:bottom w:val="none" w:sz="0" w:space="0" w:color="auto"/>
            <w:right w:val="none" w:sz="0" w:space="0" w:color="auto"/>
          </w:divBdr>
        </w:div>
        <w:div w:id="1431243458">
          <w:marLeft w:val="0"/>
          <w:marRight w:val="0"/>
          <w:marTop w:val="0"/>
          <w:marBottom w:val="0"/>
          <w:divBdr>
            <w:top w:val="none" w:sz="0" w:space="0" w:color="auto"/>
            <w:left w:val="none" w:sz="0" w:space="0" w:color="auto"/>
            <w:bottom w:val="none" w:sz="0" w:space="0" w:color="auto"/>
            <w:right w:val="none" w:sz="0" w:space="0" w:color="auto"/>
          </w:divBdr>
        </w:div>
        <w:div w:id="925187941">
          <w:marLeft w:val="0"/>
          <w:marRight w:val="0"/>
          <w:marTop w:val="0"/>
          <w:marBottom w:val="0"/>
          <w:divBdr>
            <w:top w:val="none" w:sz="0" w:space="0" w:color="auto"/>
            <w:left w:val="none" w:sz="0" w:space="0" w:color="auto"/>
            <w:bottom w:val="none" w:sz="0" w:space="0" w:color="auto"/>
            <w:right w:val="none" w:sz="0" w:space="0" w:color="auto"/>
          </w:divBdr>
        </w:div>
        <w:div w:id="424034029">
          <w:marLeft w:val="0"/>
          <w:marRight w:val="0"/>
          <w:marTop w:val="0"/>
          <w:marBottom w:val="0"/>
          <w:divBdr>
            <w:top w:val="none" w:sz="0" w:space="0" w:color="auto"/>
            <w:left w:val="none" w:sz="0" w:space="0" w:color="auto"/>
            <w:bottom w:val="none" w:sz="0" w:space="0" w:color="auto"/>
            <w:right w:val="none" w:sz="0" w:space="0" w:color="auto"/>
          </w:divBdr>
        </w:div>
        <w:div w:id="337542640">
          <w:marLeft w:val="0"/>
          <w:marRight w:val="0"/>
          <w:marTop w:val="0"/>
          <w:marBottom w:val="0"/>
          <w:divBdr>
            <w:top w:val="none" w:sz="0" w:space="0" w:color="auto"/>
            <w:left w:val="none" w:sz="0" w:space="0" w:color="auto"/>
            <w:bottom w:val="none" w:sz="0" w:space="0" w:color="auto"/>
            <w:right w:val="none" w:sz="0" w:space="0" w:color="auto"/>
          </w:divBdr>
        </w:div>
        <w:div w:id="491719235">
          <w:marLeft w:val="0"/>
          <w:marRight w:val="0"/>
          <w:marTop w:val="0"/>
          <w:marBottom w:val="0"/>
          <w:divBdr>
            <w:top w:val="none" w:sz="0" w:space="0" w:color="auto"/>
            <w:left w:val="none" w:sz="0" w:space="0" w:color="auto"/>
            <w:bottom w:val="none" w:sz="0" w:space="0" w:color="auto"/>
            <w:right w:val="none" w:sz="0" w:space="0" w:color="auto"/>
          </w:divBdr>
        </w:div>
        <w:div w:id="1139417946">
          <w:marLeft w:val="0"/>
          <w:marRight w:val="0"/>
          <w:marTop w:val="0"/>
          <w:marBottom w:val="0"/>
          <w:divBdr>
            <w:top w:val="none" w:sz="0" w:space="0" w:color="auto"/>
            <w:left w:val="none" w:sz="0" w:space="0" w:color="auto"/>
            <w:bottom w:val="none" w:sz="0" w:space="0" w:color="auto"/>
            <w:right w:val="none" w:sz="0" w:space="0" w:color="auto"/>
          </w:divBdr>
        </w:div>
        <w:div w:id="1270158468">
          <w:marLeft w:val="0"/>
          <w:marRight w:val="0"/>
          <w:marTop w:val="0"/>
          <w:marBottom w:val="0"/>
          <w:divBdr>
            <w:top w:val="none" w:sz="0" w:space="0" w:color="auto"/>
            <w:left w:val="none" w:sz="0" w:space="0" w:color="auto"/>
            <w:bottom w:val="none" w:sz="0" w:space="0" w:color="auto"/>
            <w:right w:val="none" w:sz="0" w:space="0" w:color="auto"/>
          </w:divBdr>
        </w:div>
        <w:div w:id="403720531">
          <w:marLeft w:val="0"/>
          <w:marRight w:val="0"/>
          <w:marTop w:val="0"/>
          <w:marBottom w:val="0"/>
          <w:divBdr>
            <w:top w:val="none" w:sz="0" w:space="0" w:color="auto"/>
            <w:left w:val="none" w:sz="0" w:space="0" w:color="auto"/>
            <w:bottom w:val="none" w:sz="0" w:space="0" w:color="auto"/>
            <w:right w:val="none" w:sz="0" w:space="0" w:color="auto"/>
          </w:divBdr>
        </w:div>
        <w:div w:id="226381413">
          <w:marLeft w:val="0"/>
          <w:marRight w:val="0"/>
          <w:marTop w:val="0"/>
          <w:marBottom w:val="0"/>
          <w:divBdr>
            <w:top w:val="none" w:sz="0" w:space="0" w:color="auto"/>
            <w:left w:val="none" w:sz="0" w:space="0" w:color="auto"/>
            <w:bottom w:val="none" w:sz="0" w:space="0" w:color="auto"/>
            <w:right w:val="none" w:sz="0" w:space="0" w:color="auto"/>
          </w:divBdr>
        </w:div>
        <w:div w:id="474836105">
          <w:marLeft w:val="0"/>
          <w:marRight w:val="0"/>
          <w:marTop w:val="0"/>
          <w:marBottom w:val="0"/>
          <w:divBdr>
            <w:top w:val="none" w:sz="0" w:space="0" w:color="auto"/>
            <w:left w:val="none" w:sz="0" w:space="0" w:color="auto"/>
            <w:bottom w:val="none" w:sz="0" w:space="0" w:color="auto"/>
            <w:right w:val="none" w:sz="0" w:space="0" w:color="auto"/>
          </w:divBdr>
        </w:div>
        <w:div w:id="1812363771">
          <w:marLeft w:val="0"/>
          <w:marRight w:val="0"/>
          <w:marTop w:val="0"/>
          <w:marBottom w:val="0"/>
          <w:divBdr>
            <w:top w:val="none" w:sz="0" w:space="0" w:color="auto"/>
            <w:left w:val="none" w:sz="0" w:space="0" w:color="auto"/>
            <w:bottom w:val="none" w:sz="0" w:space="0" w:color="auto"/>
            <w:right w:val="none" w:sz="0" w:space="0" w:color="auto"/>
          </w:divBdr>
        </w:div>
        <w:div w:id="1010179028">
          <w:marLeft w:val="0"/>
          <w:marRight w:val="0"/>
          <w:marTop w:val="0"/>
          <w:marBottom w:val="0"/>
          <w:divBdr>
            <w:top w:val="none" w:sz="0" w:space="0" w:color="auto"/>
            <w:left w:val="none" w:sz="0" w:space="0" w:color="auto"/>
            <w:bottom w:val="none" w:sz="0" w:space="0" w:color="auto"/>
            <w:right w:val="none" w:sz="0" w:space="0" w:color="auto"/>
          </w:divBdr>
        </w:div>
        <w:div w:id="683555939">
          <w:marLeft w:val="0"/>
          <w:marRight w:val="0"/>
          <w:marTop w:val="0"/>
          <w:marBottom w:val="0"/>
          <w:divBdr>
            <w:top w:val="none" w:sz="0" w:space="0" w:color="auto"/>
            <w:left w:val="none" w:sz="0" w:space="0" w:color="auto"/>
            <w:bottom w:val="none" w:sz="0" w:space="0" w:color="auto"/>
            <w:right w:val="none" w:sz="0" w:space="0" w:color="auto"/>
          </w:divBdr>
        </w:div>
        <w:div w:id="811603000">
          <w:marLeft w:val="0"/>
          <w:marRight w:val="0"/>
          <w:marTop w:val="0"/>
          <w:marBottom w:val="0"/>
          <w:divBdr>
            <w:top w:val="none" w:sz="0" w:space="0" w:color="auto"/>
            <w:left w:val="none" w:sz="0" w:space="0" w:color="auto"/>
            <w:bottom w:val="none" w:sz="0" w:space="0" w:color="auto"/>
            <w:right w:val="none" w:sz="0" w:space="0" w:color="auto"/>
          </w:divBdr>
        </w:div>
        <w:div w:id="1185906027">
          <w:marLeft w:val="0"/>
          <w:marRight w:val="0"/>
          <w:marTop w:val="0"/>
          <w:marBottom w:val="0"/>
          <w:divBdr>
            <w:top w:val="none" w:sz="0" w:space="0" w:color="auto"/>
            <w:left w:val="none" w:sz="0" w:space="0" w:color="auto"/>
            <w:bottom w:val="none" w:sz="0" w:space="0" w:color="auto"/>
            <w:right w:val="none" w:sz="0" w:space="0" w:color="auto"/>
          </w:divBdr>
        </w:div>
      </w:divsChild>
    </w:div>
    <w:div w:id="811023162">
      <w:bodyDiv w:val="1"/>
      <w:marLeft w:val="0"/>
      <w:marRight w:val="0"/>
      <w:marTop w:val="0"/>
      <w:marBottom w:val="0"/>
      <w:divBdr>
        <w:top w:val="none" w:sz="0" w:space="0" w:color="auto"/>
        <w:left w:val="none" w:sz="0" w:space="0" w:color="auto"/>
        <w:bottom w:val="none" w:sz="0" w:space="0" w:color="auto"/>
        <w:right w:val="none" w:sz="0" w:space="0" w:color="auto"/>
      </w:divBdr>
      <w:divsChild>
        <w:div w:id="1650405911">
          <w:marLeft w:val="0"/>
          <w:marRight w:val="0"/>
          <w:marTop w:val="0"/>
          <w:marBottom w:val="0"/>
          <w:divBdr>
            <w:top w:val="none" w:sz="0" w:space="0" w:color="auto"/>
            <w:left w:val="none" w:sz="0" w:space="0" w:color="auto"/>
            <w:bottom w:val="none" w:sz="0" w:space="0" w:color="auto"/>
            <w:right w:val="none" w:sz="0" w:space="0" w:color="auto"/>
          </w:divBdr>
        </w:div>
        <w:div w:id="653293741">
          <w:marLeft w:val="0"/>
          <w:marRight w:val="0"/>
          <w:marTop w:val="0"/>
          <w:marBottom w:val="0"/>
          <w:divBdr>
            <w:top w:val="none" w:sz="0" w:space="0" w:color="auto"/>
            <w:left w:val="none" w:sz="0" w:space="0" w:color="auto"/>
            <w:bottom w:val="none" w:sz="0" w:space="0" w:color="auto"/>
            <w:right w:val="none" w:sz="0" w:space="0" w:color="auto"/>
          </w:divBdr>
        </w:div>
        <w:div w:id="1136604379">
          <w:marLeft w:val="0"/>
          <w:marRight w:val="0"/>
          <w:marTop w:val="0"/>
          <w:marBottom w:val="0"/>
          <w:divBdr>
            <w:top w:val="none" w:sz="0" w:space="0" w:color="auto"/>
            <w:left w:val="none" w:sz="0" w:space="0" w:color="auto"/>
            <w:bottom w:val="none" w:sz="0" w:space="0" w:color="auto"/>
            <w:right w:val="none" w:sz="0" w:space="0" w:color="auto"/>
          </w:divBdr>
        </w:div>
        <w:div w:id="1310817026">
          <w:marLeft w:val="0"/>
          <w:marRight w:val="0"/>
          <w:marTop w:val="0"/>
          <w:marBottom w:val="0"/>
          <w:divBdr>
            <w:top w:val="none" w:sz="0" w:space="0" w:color="auto"/>
            <w:left w:val="none" w:sz="0" w:space="0" w:color="auto"/>
            <w:bottom w:val="none" w:sz="0" w:space="0" w:color="auto"/>
            <w:right w:val="none" w:sz="0" w:space="0" w:color="auto"/>
          </w:divBdr>
        </w:div>
      </w:divsChild>
    </w:div>
    <w:div w:id="841358076">
      <w:bodyDiv w:val="1"/>
      <w:marLeft w:val="0"/>
      <w:marRight w:val="0"/>
      <w:marTop w:val="0"/>
      <w:marBottom w:val="0"/>
      <w:divBdr>
        <w:top w:val="none" w:sz="0" w:space="0" w:color="auto"/>
        <w:left w:val="none" w:sz="0" w:space="0" w:color="auto"/>
        <w:bottom w:val="none" w:sz="0" w:space="0" w:color="auto"/>
        <w:right w:val="none" w:sz="0" w:space="0" w:color="auto"/>
      </w:divBdr>
      <w:divsChild>
        <w:div w:id="1744252314">
          <w:marLeft w:val="0"/>
          <w:marRight w:val="0"/>
          <w:marTop w:val="0"/>
          <w:marBottom w:val="0"/>
          <w:divBdr>
            <w:top w:val="none" w:sz="0" w:space="0" w:color="auto"/>
            <w:left w:val="none" w:sz="0" w:space="0" w:color="auto"/>
            <w:bottom w:val="none" w:sz="0" w:space="0" w:color="auto"/>
            <w:right w:val="none" w:sz="0" w:space="0" w:color="auto"/>
          </w:divBdr>
        </w:div>
        <w:div w:id="148524490">
          <w:marLeft w:val="0"/>
          <w:marRight w:val="0"/>
          <w:marTop w:val="0"/>
          <w:marBottom w:val="0"/>
          <w:divBdr>
            <w:top w:val="none" w:sz="0" w:space="0" w:color="auto"/>
            <w:left w:val="none" w:sz="0" w:space="0" w:color="auto"/>
            <w:bottom w:val="none" w:sz="0" w:space="0" w:color="auto"/>
            <w:right w:val="none" w:sz="0" w:space="0" w:color="auto"/>
          </w:divBdr>
        </w:div>
        <w:div w:id="1468670949">
          <w:marLeft w:val="0"/>
          <w:marRight w:val="0"/>
          <w:marTop w:val="0"/>
          <w:marBottom w:val="0"/>
          <w:divBdr>
            <w:top w:val="none" w:sz="0" w:space="0" w:color="auto"/>
            <w:left w:val="none" w:sz="0" w:space="0" w:color="auto"/>
            <w:bottom w:val="none" w:sz="0" w:space="0" w:color="auto"/>
            <w:right w:val="none" w:sz="0" w:space="0" w:color="auto"/>
          </w:divBdr>
        </w:div>
        <w:div w:id="175659512">
          <w:marLeft w:val="0"/>
          <w:marRight w:val="0"/>
          <w:marTop w:val="0"/>
          <w:marBottom w:val="0"/>
          <w:divBdr>
            <w:top w:val="none" w:sz="0" w:space="0" w:color="auto"/>
            <w:left w:val="none" w:sz="0" w:space="0" w:color="auto"/>
            <w:bottom w:val="none" w:sz="0" w:space="0" w:color="auto"/>
            <w:right w:val="none" w:sz="0" w:space="0" w:color="auto"/>
          </w:divBdr>
        </w:div>
      </w:divsChild>
    </w:div>
    <w:div w:id="1007249239">
      <w:bodyDiv w:val="1"/>
      <w:marLeft w:val="0"/>
      <w:marRight w:val="0"/>
      <w:marTop w:val="0"/>
      <w:marBottom w:val="0"/>
      <w:divBdr>
        <w:top w:val="none" w:sz="0" w:space="0" w:color="auto"/>
        <w:left w:val="none" w:sz="0" w:space="0" w:color="auto"/>
        <w:bottom w:val="none" w:sz="0" w:space="0" w:color="auto"/>
        <w:right w:val="none" w:sz="0" w:space="0" w:color="auto"/>
      </w:divBdr>
      <w:divsChild>
        <w:div w:id="216859816">
          <w:marLeft w:val="0"/>
          <w:marRight w:val="0"/>
          <w:marTop w:val="0"/>
          <w:marBottom w:val="0"/>
          <w:divBdr>
            <w:top w:val="none" w:sz="0" w:space="0" w:color="auto"/>
            <w:left w:val="none" w:sz="0" w:space="0" w:color="auto"/>
            <w:bottom w:val="none" w:sz="0" w:space="0" w:color="auto"/>
            <w:right w:val="none" w:sz="0" w:space="0" w:color="auto"/>
          </w:divBdr>
        </w:div>
        <w:div w:id="987130072">
          <w:marLeft w:val="0"/>
          <w:marRight w:val="0"/>
          <w:marTop w:val="0"/>
          <w:marBottom w:val="0"/>
          <w:divBdr>
            <w:top w:val="none" w:sz="0" w:space="0" w:color="auto"/>
            <w:left w:val="none" w:sz="0" w:space="0" w:color="auto"/>
            <w:bottom w:val="none" w:sz="0" w:space="0" w:color="auto"/>
            <w:right w:val="none" w:sz="0" w:space="0" w:color="auto"/>
          </w:divBdr>
        </w:div>
        <w:div w:id="1381393843">
          <w:marLeft w:val="0"/>
          <w:marRight w:val="0"/>
          <w:marTop w:val="0"/>
          <w:marBottom w:val="0"/>
          <w:divBdr>
            <w:top w:val="none" w:sz="0" w:space="0" w:color="auto"/>
            <w:left w:val="none" w:sz="0" w:space="0" w:color="auto"/>
            <w:bottom w:val="none" w:sz="0" w:space="0" w:color="auto"/>
            <w:right w:val="none" w:sz="0" w:space="0" w:color="auto"/>
          </w:divBdr>
        </w:div>
      </w:divsChild>
    </w:div>
    <w:div w:id="1094788313">
      <w:bodyDiv w:val="1"/>
      <w:marLeft w:val="0"/>
      <w:marRight w:val="0"/>
      <w:marTop w:val="0"/>
      <w:marBottom w:val="0"/>
      <w:divBdr>
        <w:top w:val="none" w:sz="0" w:space="0" w:color="auto"/>
        <w:left w:val="none" w:sz="0" w:space="0" w:color="auto"/>
        <w:bottom w:val="none" w:sz="0" w:space="0" w:color="auto"/>
        <w:right w:val="none" w:sz="0" w:space="0" w:color="auto"/>
      </w:divBdr>
      <w:divsChild>
        <w:div w:id="139423665">
          <w:marLeft w:val="0"/>
          <w:marRight w:val="0"/>
          <w:marTop w:val="0"/>
          <w:marBottom w:val="0"/>
          <w:divBdr>
            <w:top w:val="none" w:sz="0" w:space="0" w:color="auto"/>
            <w:left w:val="none" w:sz="0" w:space="0" w:color="auto"/>
            <w:bottom w:val="none" w:sz="0" w:space="0" w:color="auto"/>
            <w:right w:val="none" w:sz="0" w:space="0" w:color="auto"/>
          </w:divBdr>
        </w:div>
        <w:div w:id="11496771">
          <w:marLeft w:val="0"/>
          <w:marRight w:val="0"/>
          <w:marTop w:val="0"/>
          <w:marBottom w:val="0"/>
          <w:divBdr>
            <w:top w:val="none" w:sz="0" w:space="0" w:color="auto"/>
            <w:left w:val="none" w:sz="0" w:space="0" w:color="auto"/>
            <w:bottom w:val="none" w:sz="0" w:space="0" w:color="auto"/>
            <w:right w:val="none" w:sz="0" w:space="0" w:color="auto"/>
          </w:divBdr>
        </w:div>
        <w:div w:id="1473214788">
          <w:marLeft w:val="0"/>
          <w:marRight w:val="0"/>
          <w:marTop w:val="0"/>
          <w:marBottom w:val="0"/>
          <w:divBdr>
            <w:top w:val="none" w:sz="0" w:space="0" w:color="auto"/>
            <w:left w:val="none" w:sz="0" w:space="0" w:color="auto"/>
            <w:bottom w:val="none" w:sz="0" w:space="0" w:color="auto"/>
            <w:right w:val="none" w:sz="0" w:space="0" w:color="auto"/>
          </w:divBdr>
        </w:div>
        <w:div w:id="1370303619">
          <w:marLeft w:val="0"/>
          <w:marRight w:val="0"/>
          <w:marTop w:val="0"/>
          <w:marBottom w:val="0"/>
          <w:divBdr>
            <w:top w:val="none" w:sz="0" w:space="0" w:color="auto"/>
            <w:left w:val="none" w:sz="0" w:space="0" w:color="auto"/>
            <w:bottom w:val="none" w:sz="0" w:space="0" w:color="auto"/>
            <w:right w:val="none" w:sz="0" w:space="0" w:color="auto"/>
          </w:divBdr>
        </w:div>
      </w:divsChild>
    </w:div>
    <w:div w:id="1235318059">
      <w:bodyDiv w:val="1"/>
      <w:marLeft w:val="0"/>
      <w:marRight w:val="0"/>
      <w:marTop w:val="0"/>
      <w:marBottom w:val="0"/>
      <w:divBdr>
        <w:top w:val="none" w:sz="0" w:space="0" w:color="auto"/>
        <w:left w:val="none" w:sz="0" w:space="0" w:color="auto"/>
        <w:bottom w:val="none" w:sz="0" w:space="0" w:color="auto"/>
        <w:right w:val="none" w:sz="0" w:space="0" w:color="auto"/>
      </w:divBdr>
    </w:div>
    <w:div w:id="1308127969">
      <w:bodyDiv w:val="1"/>
      <w:marLeft w:val="0"/>
      <w:marRight w:val="0"/>
      <w:marTop w:val="0"/>
      <w:marBottom w:val="0"/>
      <w:divBdr>
        <w:top w:val="none" w:sz="0" w:space="0" w:color="auto"/>
        <w:left w:val="none" w:sz="0" w:space="0" w:color="auto"/>
        <w:bottom w:val="none" w:sz="0" w:space="0" w:color="auto"/>
        <w:right w:val="none" w:sz="0" w:space="0" w:color="auto"/>
      </w:divBdr>
    </w:div>
    <w:div w:id="1523661813">
      <w:bodyDiv w:val="1"/>
      <w:marLeft w:val="0"/>
      <w:marRight w:val="0"/>
      <w:marTop w:val="0"/>
      <w:marBottom w:val="0"/>
      <w:divBdr>
        <w:top w:val="none" w:sz="0" w:space="0" w:color="auto"/>
        <w:left w:val="none" w:sz="0" w:space="0" w:color="auto"/>
        <w:bottom w:val="none" w:sz="0" w:space="0" w:color="auto"/>
        <w:right w:val="none" w:sz="0" w:space="0" w:color="auto"/>
      </w:divBdr>
    </w:div>
    <w:div w:id="1525366123">
      <w:bodyDiv w:val="1"/>
      <w:marLeft w:val="0"/>
      <w:marRight w:val="0"/>
      <w:marTop w:val="0"/>
      <w:marBottom w:val="0"/>
      <w:divBdr>
        <w:top w:val="none" w:sz="0" w:space="0" w:color="auto"/>
        <w:left w:val="none" w:sz="0" w:space="0" w:color="auto"/>
        <w:bottom w:val="none" w:sz="0" w:space="0" w:color="auto"/>
        <w:right w:val="none" w:sz="0" w:space="0" w:color="auto"/>
      </w:divBdr>
      <w:divsChild>
        <w:div w:id="1417433040">
          <w:marLeft w:val="0"/>
          <w:marRight w:val="0"/>
          <w:marTop w:val="0"/>
          <w:marBottom w:val="0"/>
          <w:divBdr>
            <w:top w:val="none" w:sz="0" w:space="0" w:color="auto"/>
            <w:left w:val="none" w:sz="0" w:space="0" w:color="auto"/>
            <w:bottom w:val="none" w:sz="0" w:space="0" w:color="auto"/>
            <w:right w:val="none" w:sz="0" w:space="0" w:color="auto"/>
          </w:divBdr>
        </w:div>
        <w:div w:id="2089617482">
          <w:marLeft w:val="0"/>
          <w:marRight w:val="0"/>
          <w:marTop w:val="0"/>
          <w:marBottom w:val="0"/>
          <w:divBdr>
            <w:top w:val="none" w:sz="0" w:space="0" w:color="auto"/>
            <w:left w:val="none" w:sz="0" w:space="0" w:color="auto"/>
            <w:bottom w:val="none" w:sz="0" w:space="0" w:color="auto"/>
            <w:right w:val="none" w:sz="0" w:space="0" w:color="auto"/>
          </w:divBdr>
        </w:div>
        <w:div w:id="457144908">
          <w:marLeft w:val="0"/>
          <w:marRight w:val="0"/>
          <w:marTop w:val="0"/>
          <w:marBottom w:val="0"/>
          <w:divBdr>
            <w:top w:val="none" w:sz="0" w:space="0" w:color="auto"/>
            <w:left w:val="none" w:sz="0" w:space="0" w:color="auto"/>
            <w:bottom w:val="none" w:sz="0" w:space="0" w:color="auto"/>
            <w:right w:val="none" w:sz="0" w:space="0" w:color="auto"/>
          </w:divBdr>
        </w:div>
      </w:divsChild>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2042321379">
      <w:bodyDiv w:val="1"/>
      <w:marLeft w:val="0"/>
      <w:marRight w:val="0"/>
      <w:marTop w:val="0"/>
      <w:marBottom w:val="0"/>
      <w:divBdr>
        <w:top w:val="none" w:sz="0" w:space="0" w:color="auto"/>
        <w:left w:val="none" w:sz="0" w:space="0" w:color="auto"/>
        <w:bottom w:val="none" w:sz="0" w:space="0" w:color="auto"/>
        <w:right w:val="none" w:sz="0" w:space="0" w:color="auto"/>
      </w:divBdr>
      <w:divsChild>
        <w:div w:id="1519733626">
          <w:marLeft w:val="0"/>
          <w:marRight w:val="0"/>
          <w:marTop w:val="0"/>
          <w:marBottom w:val="0"/>
          <w:divBdr>
            <w:top w:val="none" w:sz="0" w:space="0" w:color="auto"/>
            <w:left w:val="none" w:sz="0" w:space="0" w:color="auto"/>
            <w:bottom w:val="none" w:sz="0" w:space="0" w:color="auto"/>
            <w:right w:val="none" w:sz="0" w:space="0" w:color="auto"/>
          </w:divBdr>
        </w:div>
        <w:div w:id="395082589">
          <w:marLeft w:val="0"/>
          <w:marRight w:val="0"/>
          <w:marTop w:val="0"/>
          <w:marBottom w:val="0"/>
          <w:divBdr>
            <w:top w:val="none" w:sz="0" w:space="0" w:color="auto"/>
            <w:left w:val="none" w:sz="0" w:space="0" w:color="auto"/>
            <w:bottom w:val="none" w:sz="0" w:space="0" w:color="auto"/>
            <w:right w:val="none" w:sz="0" w:space="0" w:color="auto"/>
          </w:divBdr>
        </w:div>
        <w:div w:id="14532875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uest-france.fr/bretagne/les-vers-de-terre-gluants-mais-precieux-allies-de-la-transition-agricole-et-du-climat-eff56df2-01ba-11ed-8f16-ba6df499c94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D873D8877C1940ABA8D87A5924897E" ma:contentTypeVersion="0" ma:contentTypeDescription="Crée un document." ma:contentTypeScope="" ma:versionID="f95c98425d43da9e2fdb1f3129759bb0">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E62E6-B0DB-434C-9105-1981C1BCDEDE}">
  <ds:schemaRefs>
    <ds:schemaRef ds:uri="http://schemas.microsoft.com/sharepoint/v3/contenttype/forms"/>
  </ds:schemaRefs>
</ds:datastoreItem>
</file>

<file path=customXml/itemProps2.xml><?xml version="1.0" encoding="utf-8"?>
<ds:datastoreItem xmlns:ds="http://schemas.openxmlformats.org/officeDocument/2006/customXml" ds:itemID="{400E1B83-9FA8-473B-904A-07DBA1A85F88}">
  <ds:schemaRefs>
    <ds:schemaRef ds:uri="http://schemas.microsoft.com/office/infopath/2007/PartnerControls"/>
    <ds:schemaRef ds:uri="http://schemas.microsoft.com/office/2006/documentManagement/types"/>
    <ds:schemaRef ds:uri="http://www.w3.org/XML/1998/namespace"/>
    <ds:schemaRef ds:uri="http://purl.org/dc/elements/1.1/"/>
    <ds:schemaRef ds:uri="http://purl.org/dc/dcmitype/"/>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7D353DC-FDA7-45AE-B420-26AB641DB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6F3DF6A-C1A8-4936-ABEE-DB772DD6E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756</Words>
  <Characters>4916</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Proposition de message à destination des chefs de département</vt:lpstr>
    </vt:vector>
  </TitlesOfParts>
  <Company>INRA</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message à destination des chefs de département</dc:title>
  <dc:subject/>
  <dc:creator>mmambrini</dc:creator>
  <cp:keywords/>
  <cp:lastModifiedBy>Monique Delabuis</cp:lastModifiedBy>
  <cp:revision>5</cp:revision>
  <cp:lastPrinted>2022-12-13T15:29:00Z</cp:lastPrinted>
  <dcterms:created xsi:type="dcterms:W3CDTF">2022-12-19T09:41:00Z</dcterms:created>
  <dcterms:modified xsi:type="dcterms:W3CDTF">2022-12-20T15:26:00Z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0x010100A1D873D8877C1940ABA8D87A5924897E</vt:lpwstr>
  </property>
</Properties>
</file>