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DE004" w14:textId="28F3BB7D" w:rsidR="00FD0C53" w:rsidRDefault="00FD0C53" w:rsidP="004D33A9">
      <w:pPr>
        <w:pStyle w:val="Titre1"/>
        <w:jc w:val="center"/>
        <w:rPr>
          <w:rFonts w:cstheme="majorHAnsi"/>
          <w:color w:val="548DD4" w:themeColor="text2" w:themeTint="99"/>
          <w:sz w:val="24"/>
          <w:szCs w:val="24"/>
        </w:rPr>
      </w:pPr>
      <w:bookmarkStart w:id="0" w:name="_GoBack"/>
      <w:bookmarkEnd w:id="0"/>
      <w:r w:rsidRPr="004D33A9">
        <w:rPr>
          <w:rFonts w:cstheme="majorHAnsi"/>
          <w:color w:val="548DD4" w:themeColor="text2" w:themeTint="99"/>
          <w:sz w:val="24"/>
          <w:szCs w:val="24"/>
        </w:rPr>
        <w:t>FICHE</w:t>
      </w:r>
      <w:r w:rsidR="00B92281">
        <w:rPr>
          <w:rFonts w:cstheme="majorHAnsi"/>
          <w:color w:val="548DD4" w:themeColor="text2" w:themeTint="99"/>
          <w:sz w:val="24"/>
          <w:szCs w:val="24"/>
        </w:rPr>
        <w:t xml:space="preserve"> DE RECUEIL DES FAITS MARQUANTS</w:t>
      </w:r>
    </w:p>
    <w:p w14:paraId="296C6A67" w14:textId="77777777" w:rsidR="00B92281" w:rsidRPr="00B92281" w:rsidRDefault="00B92281" w:rsidP="00B92281"/>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C6106" w14:paraId="6A7D8293" w14:textId="77777777" w:rsidTr="00B92281">
        <w:trPr>
          <w:trHeight w:val="3889"/>
        </w:trPr>
        <w:tc>
          <w:tcPr>
            <w:tcW w:w="4530" w:type="dxa"/>
          </w:tcPr>
          <w:p w14:paraId="746F1715" w14:textId="3AAF1255" w:rsidR="004C6106" w:rsidRDefault="00B92281" w:rsidP="00B92281">
            <w:pPr>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8240" behindDoc="0" locked="0" layoutInCell="1" allowOverlap="1" wp14:anchorId="430E6F3F" wp14:editId="5A53D3F4">
                  <wp:simplePos x="0" y="0"/>
                  <wp:positionH relativeFrom="column">
                    <wp:posOffset>40640</wp:posOffset>
                  </wp:positionH>
                  <wp:positionV relativeFrom="page">
                    <wp:posOffset>45085</wp:posOffset>
                  </wp:positionV>
                  <wp:extent cx="2533650" cy="257302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2022_Tristan.png"/>
                          <pic:cNvPicPr/>
                        </pic:nvPicPr>
                        <pic:blipFill>
                          <a:blip r:embed="rId11">
                            <a:extLst>
                              <a:ext uri="{28A0092B-C50C-407E-A947-70E740481C1C}">
                                <a14:useLocalDpi xmlns:a14="http://schemas.microsoft.com/office/drawing/2010/main" val="0"/>
                              </a:ext>
                            </a:extLst>
                          </a:blip>
                          <a:stretch>
                            <a:fillRect/>
                          </a:stretch>
                        </pic:blipFill>
                        <pic:spPr>
                          <a:xfrm>
                            <a:off x="0" y="0"/>
                            <a:ext cx="2533650" cy="2573020"/>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0B329A86" w14:textId="77777777" w:rsidR="004C6106" w:rsidRPr="004C6106" w:rsidRDefault="004C6106" w:rsidP="004C6106">
            <w:pPr>
              <w:pStyle w:val="Paragraphedeliste"/>
              <w:numPr>
                <w:ilvl w:val="0"/>
                <w:numId w:val="37"/>
              </w:numPr>
              <w:rPr>
                <w:rFonts w:asciiTheme="majorHAnsi" w:hAnsiTheme="majorHAnsi" w:cstheme="majorHAnsi"/>
                <w:bCs/>
                <w:sz w:val="20"/>
                <w:szCs w:val="20"/>
              </w:rPr>
            </w:pPr>
            <w:r w:rsidRPr="004C6106">
              <w:rPr>
                <w:rFonts w:asciiTheme="majorHAnsi" w:hAnsiTheme="majorHAnsi" w:cstheme="majorHAnsi"/>
                <w:b/>
                <w:bCs/>
                <w:sz w:val="20"/>
                <w:szCs w:val="20"/>
              </w:rPr>
              <w:t>Titre :</w:t>
            </w:r>
            <w:r w:rsidRPr="00187F9E">
              <w:t xml:space="preserve"> </w:t>
            </w:r>
            <w:r w:rsidRPr="004C6106">
              <w:rPr>
                <w:rFonts w:asciiTheme="majorHAnsi" w:hAnsiTheme="majorHAnsi" w:cstheme="majorHAnsi"/>
                <w:bCs/>
                <w:sz w:val="20"/>
                <w:szCs w:val="20"/>
              </w:rPr>
              <w:t>Productivité laitière et émissions de gaz à effet de serre d’élevages bovins caractérisés par des systèmes fourragers « hors normes »</w:t>
            </w:r>
          </w:p>
          <w:p w14:paraId="2F5ECB51" w14:textId="77777777" w:rsidR="004C6106" w:rsidRPr="004C6106" w:rsidRDefault="004C6106" w:rsidP="004C6106">
            <w:pPr>
              <w:pStyle w:val="Paragraphedeliste"/>
              <w:numPr>
                <w:ilvl w:val="0"/>
                <w:numId w:val="37"/>
              </w:numPr>
              <w:rPr>
                <w:rStyle w:val="Lienhypertexte"/>
                <w:rFonts w:asciiTheme="majorHAnsi" w:hAnsiTheme="majorHAnsi" w:cstheme="majorHAnsi"/>
                <w:sz w:val="20"/>
                <w:szCs w:val="20"/>
              </w:rPr>
            </w:pPr>
            <w:r w:rsidRPr="004C6106">
              <w:rPr>
                <w:rFonts w:asciiTheme="majorHAnsi" w:hAnsiTheme="majorHAnsi" w:cstheme="majorHAnsi"/>
                <w:b/>
                <w:bCs/>
                <w:sz w:val="20"/>
                <w:szCs w:val="20"/>
              </w:rPr>
              <w:t>Catégorie</w:t>
            </w:r>
            <w:r w:rsidRPr="004C6106">
              <w:rPr>
                <w:rFonts w:ascii="Myriad Pro" w:hAnsi="Myriad Pro" w:cstheme="majorHAnsi"/>
                <w:b/>
                <w:bCs/>
                <w:sz w:val="20"/>
                <w:szCs w:val="20"/>
              </w:rPr>
              <w:t xml:space="preserve"> : </w:t>
            </w:r>
            <w:r w:rsidRPr="004C6106">
              <w:rPr>
                <w:rFonts w:asciiTheme="majorHAnsi" w:hAnsiTheme="majorHAnsi" w:cstheme="majorHAnsi"/>
                <w:bCs/>
                <w:sz w:val="20"/>
                <w:szCs w:val="20"/>
              </w:rPr>
              <w:t xml:space="preserve">Publication : </w:t>
            </w:r>
            <w:hyperlink r:id="rId12" w:tgtFrame="_blank" w:history="1">
              <w:r w:rsidRPr="004C6106">
                <w:rPr>
                  <w:rStyle w:val="Lienhypertexte"/>
                  <w:rFonts w:asciiTheme="majorHAnsi" w:hAnsiTheme="majorHAnsi" w:cstheme="majorHAnsi"/>
                  <w:sz w:val="20"/>
                  <w:szCs w:val="20"/>
                </w:rPr>
                <w:t xml:space="preserve">10.1016/j.jenvman.2022.114537 </w:t>
              </w:r>
            </w:hyperlink>
          </w:p>
          <w:p w14:paraId="62AAA496" w14:textId="77777777" w:rsidR="004C6106" w:rsidRPr="004C6106" w:rsidRDefault="004C6106" w:rsidP="004C6106">
            <w:pPr>
              <w:pStyle w:val="Paragraphedeliste"/>
              <w:numPr>
                <w:ilvl w:val="0"/>
                <w:numId w:val="37"/>
              </w:numPr>
              <w:rPr>
                <w:rFonts w:asciiTheme="majorHAnsi" w:hAnsiTheme="majorHAnsi" w:cstheme="majorHAnsi"/>
                <w:bCs/>
                <w:sz w:val="20"/>
                <w:szCs w:val="20"/>
              </w:rPr>
            </w:pPr>
            <w:r w:rsidRPr="004C6106">
              <w:rPr>
                <w:rFonts w:asciiTheme="majorHAnsi" w:hAnsiTheme="majorHAnsi" w:cstheme="majorHAnsi"/>
                <w:b/>
                <w:bCs/>
                <w:sz w:val="20"/>
                <w:szCs w:val="20"/>
              </w:rPr>
              <w:t xml:space="preserve">Mots-clés </w:t>
            </w:r>
            <w:r w:rsidRPr="004C6106">
              <w:rPr>
                <w:rFonts w:asciiTheme="majorHAnsi" w:hAnsiTheme="majorHAnsi" w:cstheme="majorHAnsi"/>
                <w:bCs/>
                <w:sz w:val="20"/>
                <w:szCs w:val="20"/>
              </w:rPr>
              <w:t xml:space="preserve">(rubrique libre) : Alimentation animale, impact environnemental, production fourragère, production laitière, théorie des valeurs extrêmes </w:t>
            </w:r>
          </w:p>
          <w:p w14:paraId="4778F73E" w14:textId="77777777" w:rsidR="004C6106" w:rsidRPr="004C6106" w:rsidRDefault="004C6106" w:rsidP="004C6106">
            <w:pPr>
              <w:pStyle w:val="Paragraphedeliste"/>
              <w:numPr>
                <w:ilvl w:val="0"/>
                <w:numId w:val="37"/>
              </w:numPr>
              <w:rPr>
                <w:rFonts w:asciiTheme="majorHAnsi" w:hAnsiTheme="majorHAnsi" w:cstheme="majorHAnsi"/>
                <w:bCs/>
                <w:sz w:val="20"/>
                <w:szCs w:val="20"/>
              </w:rPr>
            </w:pPr>
            <w:r w:rsidRPr="004C6106">
              <w:rPr>
                <w:rFonts w:asciiTheme="majorHAnsi" w:hAnsiTheme="majorHAnsi" w:cstheme="majorHAnsi"/>
                <w:b/>
                <w:bCs/>
                <w:sz w:val="20"/>
                <w:szCs w:val="20"/>
              </w:rPr>
              <w:t xml:space="preserve">Unité : </w:t>
            </w:r>
            <w:r w:rsidRPr="004C6106">
              <w:rPr>
                <w:rFonts w:asciiTheme="majorHAnsi" w:hAnsiTheme="majorHAnsi" w:cstheme="majorHAnsi"/>
                <w:bCs/>
                <w:sz w:val="20"/>
                <w:szCs w:val="20"/>
              </w:rPr>
              <w:t>UMR 1069 SAS Centre INRAE : Bretagne - Normandie</w:t>
            </w:r>
          </w:p>
          <w:p w14:paraId="64D56B2D" w14:textId="271ED5B8" w:rsidR="004C6106" w:rsidRPr="004C6106" w:rsidRDefault="004C6106" w:rsidP="004C6106">
            <w:pPr>
              <w:pStyle w:val="Paragraphedeliste"/>
              <w:numPr>
                <w:ilvl w:val="0"/>
                <w:numId w:val="37"/>
              </w:numPr>
              <w:rPr>
                <w:rFonts w:asciiTheme="majorHAnsi" w:hAnsiTheme="majorHAnsi" w:cstheme="majorHAnsi"/>
                <w:b/>
                <w:bCs/>
                <w:sz w:val="20"/>
                <w:szCs w:val="20"/>
              </w:rPr>
            </w:pPr>
            <w:r w:rsidRPr="004C6106">
              <w:rPr>
                <w:rFonts w:asciiTheme="majorHAnsi" w:hAnsiTheme="majorHAnsi" w:cstheme="majorHAnsi"/>
                <w:b/>
                <w:bCs/>
                <w:sz w:val="20"/>
                <w:szCs w:val="20"/>
              </w:rPr>
              <w:t xml:space="preserve">Contact : </w:t>
            </w:r>
            <w:r w:rsidRPr="004C6106">
              <w:rPr>
                <w:rFonts w:asciiTheme="majorHAnsi" w:hAnsiTheme="majorHAnsi" w:cstheme="majorHAnsi"/>
                <w:bCs/>
                <w:sz w:val="20"/>
                <w:szCs w:val="20"/>
              </w:rPr>
              <w:t>Tristan SENGA KIESSE</w:t>
            </w:r>
          </w:p>
        </w:tc>
      </w:tr>
    </w:tbl>
    <w:p w14:paraId="6864B507" w14:textId="77777777" w:rsidR="002B00CF" w:rsidRPr="00750114" w:rsidRDefault="002B00CF" w:rsidP="00024AEB">
      <w:pPr>
        <w:rPr>
          <w:rFonts w:asciiTheme="majorHAnsi" w:hAnsiTheme="majorHAnsi" w:cstheme="majorHAnsi"/>
          <w:b/>
          <w:bCs/>
          <w:sz w:val="20"/>
          <w:szCs w:val="20"/>
        </w:rPr>
      </w:pPr>
    </w:p>
    <w:p w14:paraId="33B7231D" w14:textId="77777777" w:rsidR="00540B71" w:rsidRPr="00750114" w:rsidRDefault="00540B71" w:rsidP="00EB7590">
      <w:pPr>
        <w:rPr>
          <w:rFonts w:asciiTheme="majorHAnsi" w:hAnsiTheme="majorHAnsi" w:cstheme="majorHAnsi"/>
          <w:bCs/>
          <w:sz w:val="20"/>
          <w:szCs w:val="20"/>
        </w:rPr>
      </w:pPr>
    </w:p>
    <w:tbl>
      <w:tblPr>
        <w:tblStyle w:val="Grilledutableau"/>
        <w:tblW w:w="9283" w:type="dxa"/>
        <w:tblInd w:w="-147" w:type="dxa"/>
        <w:tblLook w:val="04A0" w:firstRow="1" w:lastRow="0" w:firstColumn="1" w:lastColumn="0" w:noHBand="0" w:noVBand="1"/>
      </w:tblPr>
      <w:tblGrid>
        <w:gridCol w:w="9283"/>
      </w:tblGrid>
      <w:tr w:rsidR="00540B71" w:rsidRPr="00750114" w14:paraId="7422ECD5" w14:textId="77777777" w:rsidTr="004C6106">
        <w:trPr>
          <w:trHeight w:val="1266"/>
        </w:trPr>
        <w:tc>
          <w:tcPr>
            <w:tcW w:w="9283" w:type="dxa"/>
          </w:tcPr>
          <w:p w14:paraId="386A46D7" w14:textId="15A71537" w:rsidR="00540B71" w:rsidRPr="00750114" w:rsidRDefault="00540B71" w:rsidP="003478A9">
            <w:pPr>
              <w:jc w:val="both"/>
              <w:rPr>
                <w:rFonts w:asciiTheme="majorHAnsi" w:hAnsiTheme="majorHAnsi" w:cstheme="majorHAnsi"/>
                <w:bCs/>
                <w:sz w:val="20"/>
                <w:szCs w:val="20"/>
              </w:rPr>
            </w:pPr>
            <w:r w:rsidRPr="00750114">
              <w:rPr>
                <w:rFonts w:asciiTheme="majorHAnsi" w:hAnsiTheme="majorHAnsi" w:cstheme="majorHAnsi"/>
                <w:b/>
                <w:sz w:val="20"/>
                <w:szCs w:val="20"/>
              </w:rPr>
              <w:t>Contexte et enjeux</w:t>
            </w:r>
            <w:r w:rsidRPr="00750114">
              <w:rPr>
                <w:rFonts w:asciiTheme="majorHAnsi" w:hAnsiTheme="majorHAnsi" w:cstheme="majorHAnsi"/>
                <w:bCs/>
                <w:sz w:val="20"/>
                <w:szCs w:val="20"/>
              </w:rPr>
              <w:t xml:space="preserve"> :</w:t>
            </w:r>
          </w:p>
          <w:p w14:paraId="05B89F53" w14:textId="31B56AA5" w:rsidR="00187F9E" w:rsidRPr="00187F9E" w:rsidRDefault="00187F9E" w:rsidP="003478A9">
            <w:pPr>
              <w:jc w:val="both"/>
              <w:rPr>
                <w:rFonts w:asciiTheme="majorHAnsi" w:hAnsiTheme="majorHAnsi" w:cstheme="majorHAnsi"/>
                <w:bCs/>
                <w:sz w:val="20"/>
                <w:szCs w:val="20"/>
              </w:rPr>
            </w:pPr>
            <w:r w:rsidRPr="00187F9E">
              <w:rPr>
                <w:rFonts w:asciiTheme="majorHAnsi" w:hAnsiTheme="majorHAnsi" w:cstheme="majorHAnsi"/>
                <w:bCs/>
                <w:sz w:val="20"/>
                <w:szCs w:val="20"/>
              </w:rPr>
              <w:t xml:space="preserve">Les éleveurs de bovins laitiers mettent en œuvre une grande diversité de pratiques qui ont des conséquences sur les performances économiques (production de lait) et environnementales (émissions de gaz à effet de serre). </w:t>
            </w:r>
            <w:r w:rsidRPr="00187F9E">
              <w:rPr>
                <w:rFonts w:asciiTheme="majorHAnsi" w:hAnsiTheme="majorHAnsi" w:cstheme="majorHAnsi"/>
                <w:bCs/>
                <w:sz w:val="20"/>
                <w:szCs w:val="20"/>
              </w:rPr>
              <w:br/>
              <w:t xml:space="preserve">Beaucoup d’études se focalisent sur des systèmes agricoles avec des </w:t>
            </w:r>
            <w:r w:rsidR="00BA3BF6">
              <w:rPr>
                <w:rFonts w:asciiTheme="majorHAnsi" w:hAnsiTheme="majorHAnsi" w:cstheme="majorHAnsi"/>
                <w:bCs/>
                <w:sz w:val="20"/>
                <w:szCs w:val="20"/>
              </w:rPr>
              <w:t>pratiques</w:t>
            </w:r>
            <w:r w:rsidRPr="00187F9E">
              <w:rPr>
                <w:rFonts w:asciiTheme="majorHAnsi" w:hAnsiTheme="majorHAnsi" w:cstheme="majorHAnsi"/>
                <w:bCs/>
                <w:sz w:val="20"/>
                <w:szCs w:val="20"/>
              </w:rPr>
              <w:t xml:space="preserve"> « </w:t>
            </w:r>
            <w:r w:rsidR="00BA3BF6">
              <w:rPr>
                <w:rFonts w:asciiTheme="majorHAnsi" w:hAnsiTheme="majorHAnsi" w:cstheme="majorHAnsi"/>
                <w:bCs/>
                <w:sz w:val="20"/>
                <w:szCs w:val="20"/>
              </w:rPr>
              <w:t>habituelle</w:t>
            </w:r>
            <w:r w:rsidRPr="00187F9E">
              <w:rPr>
                <w:rFonts w:asciiTheme="majorHAnsi" w:hAnsiTheme="majorHAnsi" w:cstheme="majorHAnsi"/>
                <w:bCs/>
                <w:sz w:val="20"/>
                <w:szCs w:val="20"/>
              </w:rPr>
              <w:t>s » pour généraliser les résultats à l’ensemble des systèmes existants. Cependant, ce type d’approche ne tient pas compte des systèmes atypiques, dont les impacts environnementaux peuvent être particulièrement élevés  ou au contraire particulièrement faibles</w:t>
            </w:r>
            <w:r w:rsidR="00BA3BF6">
              <w:rPr>
                <w:rFonts w:asciiTheme="majorHAnsi" w:hAnsiTheme="majorHAnsi" w:cstheme="majorHAnsi"/>
                <w:bCs/>
                <w:sz w:val="20"/>
                <w:szCs w:val="20"/>
              </w:rPr>
              <w:t xml:space="preserve">. </w:t>
            </w:r>
            <w:r w:rsidRPr="00187F9E">
              <w:rPr>
                <w:rFonts w:asciiTheme="majorHAnsi" w:hAnsiTheme="majorHAnsi" w:cstheme="majorHAnsi"/>
                <w:bCs/>
                <w:sz w:val="20"/>
                <w:szCs w:val="20"/>
              </w:rPr>
              <w:t>L</w:t>
            </w:r>
            <w:r w:rsidR="00BA3BF6">
              <w:rPr>
                <w:rFonts w:asciiTheme="majorHAnsi" w:hAnsiTheme="majorHAnsi" w:cstheme="majorHAnsi"/>
                <w:bCs/>
                <w:sz w:val="20"/>
                <w:szCs w:val="20"/>
              </w:rPr>
              <w:t xml:space="preserve">a méthode statistique de la </w:t>
            </w:r>
            <w:r w:rsidR="00BA3BF6" w:rsidRPr="00187F9E">
              <w:rPr>
                <w:rFonts w:asciiTheme="majorHAnsi" w:hAnsiTheme="majorHAnsi" w:cstheme="majorHAnsi"/>
                <w:bCs/>
                <w:sz w:val="20"/>
                <w:szCs w:val="20"/>
              </w:rPr>
              <w:t xml:space="preserve">françaises la théorie des valeurs extrêmes </w:t>
            </w:r>
            <w:r w:rsidR="00BA3BF6">
              <w:rPr>
                <w:rFonts w:asciiTheme="majorHAnsi" w:hAnsiTheme="majorHAnsi" w:cstheme="majorHAnsi"/>
                <w:bCs/>
                <w:sz w:val="20"/>
                <w:szCs w:val="20"/>
              </w:rPr>
              <w:t>a été</w:t>
            </w:r>
            <w:r w:rsidRPr="00187F9E">
              <w:rPr>
                <w:rFonts w:asciiTheme="majorHAnsi" w:hAnsiTheme="majorHAnsi" w:cstheme="majorHAnsi"/>
                <w:bCs/>
                <w:sz w:val="20"/>
                <w:szCs w:val="20"/>
              </w:rPr>
              <w:t xml:space="preserve"> appliqué</w:t>
            </w:r>
            <w:r w:rsidR="00BA3BF6">
              <w:rPr>
                <w:rFonts w:asciiTheme="majorHAnsi" w:hAnsiTheme="majorHAnsi" w:cstheme="majorHAnsi"/>
                <w:bCs/>
                <w:sz w:val="20"/>
                <w:szCs w:val="20"/>
              </w:rPr>
              <w:t>e</w:t>
            </w:r>
            <w:r w:rsidRPr="00187F9E">
              <w:rPr>
                <w:rFonts w:asciiTheme="majorHAnsi" w:hAnsiTheme="majorHAnsi" w:cstheme="majorHAnsi"/>
                <w:bCs/>
                <w:sz w:val="20"/>
                <w:szCs w:val="20"/>
              </w:rPr>
              <w:t xml:space="preserve"> à </w:t>
            </w:r>
            <w:r w:rsidR="00BA3BF6">
              <w:rPr>
                <w:rFonts w:asciiTheme="majorHAnsi" w:hAnsiTheme="majorHAnsi" w:cstheme="majorHAnsi"/>
                <w:bCs/>
                <w:sz w:val="20"/>
                <w:szCs w:val="20"/>
              </w:rPr>
              <w:t xml:space="preserve">des fermes laitières de </w:t>
            </w:r>
            <w:r w:rsidRPr="00187F9E">
              <w:rPr>
                <w:rFonts w:asciiTheme="majorHAnsi" w:hAnsiTheme="majorHAnsi" w:cstheme="majorHAnsi"/>
                <w:bCs/>
                <w:sz w:val="20"/>
                <w:szCs w:val="20"/>
              </w:rPr>
              <w:t xml:space="preserve">trois régions </w:t>
            </w:r>
            <w:r w:rsidR="00BA3BF6">
              <w:rPr>
                <w:rFonts w:asciiTheme="majorHAnsi" w:hAnsiTheme="majorHAnsi" w:cstheme="majorHAnsi"/>
                <w:bCs/>
                <w:sz w:val="20"/>
                <w:szCs w:val="20"/>
              </w:rPr>
              <w:t xml:space="preserve">françasies (96 </w:t>
            </w:r>
            <w:r w:rsidR="00BA3BF6" w:rsidRPr="00187F9E">
              <w:rPr>
                <w:rFonts w:asciiTheme="majorHAnsi" w:hAnsiTheme="majorHAnsi" w:cstheme="majorHAnsi"/>
                <w:bCs/>
                <w:sz w:val="20"/>
                <w:szCs w:val="20"/>
              </w:rPr>
              <w:t>de Normandie, 140 de Lorraine et 154 du Nord-Pas-de-Calais</w:t>
            </w:r>
            <w:r w:rsidR="00BA3BF6">
              <w:rPr>
                <w:rFonts w:asciiTheme="majorHAnsi" w:hAnsiTheme="majorHAnsi" w:cstheme="majorHAnsi"/>
                <w:bCs/>
                <w:sz w:val="20"/>
                <w:szCs w:val="20"/>
              </w:rPr>
              <w:t>)</w:t>
            </w:r>
            <w:r w:rsidRPr="00187F9E">
              <w:rPr>
                <w:rFonts w:asciiTheme="majorHAnsi" w:hAnsiTheme="majorHAnsi" w:cstheme="majorHAnsi"/>
                <w:bCs/>
                <w:sz w:val="20"/>
                <w:szCs w:val="20"/>
              </w:rPr>
              <w:t xml:space="preserve">, </w:t>
            </w:r>
            <w:r w:rsidR="00BA3BF6">
              <w:rPr>
                <w:rFonts w:asciiTheme="majorHAnsi" w:hAnsiTheme="majorHAnsi" w:cstheme="majorHAnsi"/>
                <w:bCs/>
                <w:sz w:val="20"/>
                <w:szCs w:val="20"/>
              </w:rPr>
              <w:t xml:space="preserve">pour </w:t>
            </w:r>
            <w:r w:rsidRPr="00187F9E">
              <w:rPr>
                <w:rFonts w:asciiTheme="majorHAnsi" w:hAnsiTheme="majorHAnsi" w:cstheme="majorHAnsi"/>
                <w:bCs/>
                <w:sz w:val="20"/>
                <w:szCs w:val="20"/>
              </w:rPr>
              <w:t xml:space="preserve">identifier </w:t>
            </w:r>
            <w:r w:rsidR="00BA3BF6">
              <w:rPr>
                <w:rFonts w:asciiTheme="majorHAnsi" w:hAnsiTheme="majorHAnsi" w:cstheme="majorHAnsi"/>
                <w:bCs/>
                <w:sz w:val="20"/>
                <w:szCs w:val="20"/>
              </w:rPr>
              <w:t>d</w:t>
            </w:r>
            <w:r w:rsidRPr="00187F9E">
              <w:rPr>
                <w:rFonts w:asciiTheme="majorHAnsi" w:hAnsiTheme="majorHAnsi" w:cstheme="majorHAnsi"/>
                <w:bCs/>
                <w:sz w:val="20"/>
                <w:szCs w:val="20"/>
              </w:rPr>
              <w:t>es fermes avec des productions de fourrages qui peuvent être considérées comme atypiques par rapport aux systèmes dominants.</w:t>
            </w:r>
          </w:p>
          <w:p w14:paraId="602C6678" w14:textId="77777777" w:rsidR="00540B71" w:rsidRPr="00750114" w:rsidRDefault="00540B71" w:rsidP="003478A9">
            <w:pPr>
              <w:jc w:val="both"/>
              <w:rPr>
                <w:rFonts w:asciiTheme="majorHAnsi" w:hAnsiTheme="majorHAnsi" w:cstheme="majorHAnsi"/>
                <w:bCs/>
                <w:sz w:val="20"/>
                <w:szCs w:val="20"/>
              </w:rPr>
            </w:pPr>
          </w:p>
          <w:p w14:paraId="2263E48F" w14:textId="61137F2A" w:rsidR="00540B71" w:rsidRDefault="00540B71" w:rsidP="003478A9">
            <w:pPr>
              <w:jc w:val="both"/>
              <w:rPr>
                <w:rFonts w:asciiTheme="majorHAnsi" w:hAnsiTheme="majorHAnsi" w:cstheme="majorHAnsi"/>
                <w:bCs/>
                <w:sz w:val="20"/>
                <w:szCs w:val="20"/>
              </w:rPr>
            </w:pPr>
            <w:r w:rsidRPr="00750114">
              <w:rPr>
                <w:rFonts w:asciiTheme="majorHAnsi" w:hAnsiTheme="majorHAnsi" w:cstheme="majorHAnsi"/>
                <w:b/>
                <w:sz w:val="20"/>
                <w:szCs w:val="20"/>
              </w:rPr>
              <w:t>Résultats</w:t>
            </w:r>
            <w:r w:rsidRPr="00750114">
              <w:rPr>
                <w:rFonts w:asciiTheme="majorHAnsi" w:hAnsiTheme="majorHAnsi" w:cstheme="majorHAnsi"/>
                <w:bCs/>
                <w:sz w:val="20"/>
                <w:szCs w:val="20"/>
              </w:rPr>
              <w:t xml:space="preserve"> : </w:t>
            </w:r>
          </w:p>
          <w:p w14:paraId="0868FA0E" w14:textId="7E353A93" w:rsidR="00187F9E" w:rsidRDefault="00BA3BF6" w:rsidP="003478A9">
            <w:pPr>
              <w:jc w:val="both"/>
              <w:rPr>
                <w:rFonts w:asciiTheme="majorHAnsi" w:hAnsiTheme="majorHAnsi" w:cstheme="majorHAnsi"/>
                <w:bCs/>
                <w:sz w:val="20"/>
                <w:szCs w:val="20"/>
              </w:rPr>
            </w:pPr>
            <w:r w:rsidRPr="00187F9E">
              <w:rPr>
                <w:rFonts w:asciiTheme="majorHAnsi" w:hAnsiTheme="majorHAnsi" w:cstheme="majorHAnsi"/>
                <w:bCs/>
                <w:sz w:val="20"/>
                <w:szCs w:val="20"/>
              </w:rPr>
              <w:t xml:space="preserve">Cette méthode a permis d'identifier des sous-échantillons de 10 à 30 % d'exploitations laitières ayant le recours le plus élevé ou le plus faible au pâturage ou à l'ensilage de maïs dans chaque région. </w:t>
            </w:r>
            <w:r w:rsidR="00187F9E" w:rsidRPr="00187F9E">
              <w:rPr>
                <w:rFonts w:asciiTheme="majorHAnsi" w:hAnsiTheme="majorHAnsi" w:cstheme="majorHAnsi"/>
                <w:bCs/>
                <w:sz w:val="20"/>
                <w:szCs w:val="20"/>
              </w:rPr>
              <w:t>Les caractéristiques des exploitations identifiées comme extrêmes différaient d'une région à l'autre en raison de l'influence de la géographie et du climat. Les systèmes fourragers basés sur les plus grandes quantités d'herbe et les plus petites quantités d'ensilage de maïs correspondaient à des troupeaux composés de races de vaches variées en Normandie et en Lorraine, mais uniquement des vaches Prim’Holstein dans le Nord-Pas-de-Calais. Par contre, les systèmes fourragers basés sur les plus petites quantités d'herbe et les plus grandes quantités d'ensilage de maïs correspondaient à des troupeaux composés uniquement de vaches Prim’Holstein, quelle que soit la région. Les systèmes fourragers extrêmes se retrouvaient davantage dans des exploitations orientées vers la production d'un lait plus riche en matières grasses et en protéines en Normandie et en Lorraine, alors qu’elles étaient plutôt orientées vers la production de plus grandes quantités de lait dans le Nord-Pas-de-Calais.</w:t>
            </w:r>
          </w:p>
          <w:p w14:paraId="25EEA784" w14:textId="77777777" w:rsidR="00BA3BF6" w:rsidRDefault="00BA3BF6" w:rsidP="003478A9">
            <w:pPr>
              <w:jc w:val="both"/>
              <w:rPr>
                <w:rFonts w:asciiTheme="majorHAnsi" w:hAnsiTheme="majorHAnsi" w:cstheme="majorHAnsi"/>
                <w:bCs/>
                <w:sz w:val="20"/>
                <w:szCs w:val="20"/>
              </w:rPr>
            </w:pPr>
          </w:p>
          <w:p w14:paraId="6F09522E" w14:textId="525A51F8" w:rsidR="00187F9E" w:rsidRDefault="00BA3BF6" w:rsidP="003478A9">
            <w:pPr>
              <w:jc w:val="both"/>
              <w:rPr>
                <w:rFonts w:asciiTheme="majorHAnsi" w:hAnsiTheme="majorHAnsi" w:cstheme="majorHAnsi"/>
                <w:bCs/>
                <w:sz w:val="20"/>
                <w:szCs w:val="20"/>
              </w:rPr>
            </w:pPr>
            <w:r w:rsidRPr="00187F9E">
              <w:rPr>
                <w:rFonts w:asciiTheme="majorHAnsi" w:hAnsiTheme="majorHAnsi" w:cstheme="majorHAnsi"/>
                <w:bCs/>
                <w:sz w:val="20"/>
                <w:szCs w:val="20"/>
              </w:rPr>
              <w:t>Les émissions de GES et la productivité laitière ont été évaluées dans ces groupes de fermes jugées extrêmes en termes de système fourrager</w:t>
            </w:r>
            <w:r>
              <w:rPr>
                <w:rFonts w:asciiTheme="majorHAnsi" w:hAnsiTheme="majorHAnsi" w:cstheme="majorHAnsi"/>
                <w:bCs/>
                <w:sz w:val="20"/>
                <w:szCs w:val="20"/>
              </w:rPr>
              <w:t xml:space="preserve">. </w:t>
            </w:r>
            <w:r w:rsidR="00187F9E" w:rsidRPr="00187F9E">
              <w:rPr>
                <w:rFonts w:asciiTheme="majorHAnsi" w:hAnsiTheme="majorHAnsi" w:cstheme="majorHAnsi"/>
                <w:bCs/>
                <w:sz w:val="20"/>
                <w:szCs w:val="20"/>
              </w:rPr>
              <w:t>La quantité d’herbe ou d’ensilage caractérisant ces systèmes fourragers extrêmes est apparue significativement corrélée à la quantité de lait produite et au niveau des émissions de GES et de méthane entérique (CH4) par exploitation. Par exemple, l’augmentation extrême entre systèmes fourragers de 1314 à 5093 kg MS d’herbe/animal (vache ou génisse) /an conduit à une réduction de 30% de la production laitière (8236 vs 5834 l), de 20 % des GES (7117 vs. 5587) et 15% du CH4 entérique (3870 vs. 3296).</w:t>
            </w:r>
          </w:p>
          <w:p w14:paraId="661C4662" w14:textId="77777777" w:rsidR="00540B71" w:rsidRPr="00750114" w:rsidRDefault="00540B71" w:rsidP="003478A9">
            <w:pPr>
              <w:jc w:val="both"/>
              <w:rPr>
                <w:rFonts w:asciiTheme="majorHAnsi" w:hAnsiTheme="majorHAnsi" w:cstheme="majorHAnsi"/>
                <w:bCs/>
                <w:sz w:val="20"/>
                <w:szCs w:val="20"/>
              </w:rPr>
            </w:pPr>
          </w:p>
          <w:p w14:paraId="65C517CF" w14:textId="77777777" w:rsidR="00540B71" w:rsidRPr="00750114" w:rsidRDefault="00540B71" w:rsidP="003478A9">
            <w:pPr>
              <w:jc w:val="both"/>
              <w:rPr>
                <w:rFonts w:asciiTheme="majorHAnsi" w:hAnsiTheme="majorHAnsi" w:cstheme="majorHAnsi"/>
                <w:bCs/>
                <w:sz w:val="20"/>
                <w:szCs w:val="20"/>
              </w:rPr>
            </w:pPr>
            <w:r w:rsidRPr="00750114">
              <w:rPr>
                <w:rFonts w:asciiTheme="majorHAnsi" w:hAnsiTheme="majorHAnsi" w:cstheme="majorHAnsi"/>
                <w:b/>
                <w:sz w:val="20"/>
                <w:szCs w:val="20"/>
              </w:rPr>
              <w:t>Perspectives</w:t>
            </w:r>
            <w:r w:rsidRPr="00750114">
              <w:rPr>
                <w:rFonts w:asciiTheme="majorHAnsi" w:hAnsiTheme="majorHAnsi" w:cstheme="majorHAnsi"/>
                <w:bCs/>
                <w:sz w:val="20"/>
                <w:szCs w:val="20"/>
              </w:rPr>
              <w:t xml:space="preserve"> :</w:t>
            </w:r>
          </w:p>
          <w:p w14:paraId="552F43DA" w14:textId="2DF0C19B" w:rsidR="00540B71" w:rsidRDefault="00187F9E" w:rsidP="003478A9">
            <w:pPr>
              <w:jc w:val="both"/>
              <w:rPr>
                <w:rFonts w:asciiTheme="majorHAnsi" w:hAnsiTheme="majorHAnsi" w:cstheme="majorHAnsi"/>
                <w:bCs/>
                <w:sz w:val="20"/>
                <w:szCs w:val="20"/>
              </w:rPr>
            </w:pPr>
            <w:r w:rsidRPr="00187F9E">
              <w:rPr>
                <w:rFonts w:asciiTheme="majorHAnsi" w:hAnsiTheme="majorHAnsi" w:cstheme="majorHAnsi"/>
                <w:bCs/>
                <w:sz w:val="20"/>
                <w:szCs w:val="20"/>
              </w:rPr>
              <w:t>Les perspectives sont de mesurer les performances économiques de ces élevages « hors normes » en termes de systèmes fourragers et d’évaluer leur sensibilité aux aléas (vulnérabilité).</w:t>
            </w:r>
          </w:p>
          <w:p w14:paraId="08400FE2" w14:textId="77777777" w:rsidR="00187F9E" w:rsidRPr="00750114" w:rsidRDefault="00187F9E" w:rsidP="003478A9">
            <w:pPr>
              <w:jc w:val="both"/>
              <w:rPr>
                <w:rFonts w:asciiTheme="majorHAnsi" w:hAnsiTheme="majorHAnsi" w:cstheme="majorHAnsi"/>
                <w:bCs/>
                <w:sz w:val="20"/>
                <w:szCs w:val="20"/>
              </w:rPr>
            </w:pPr>
          </w:p>
          <w:p w14:paraId="114AF25E" w14:textId="77777777" w:rsidR="00540B71" w:rsidRPr="00750114" w:rsidRDefault="00540B71" w:rsidP="003478A9">
            <w:pPr>
              <w:jc w:val="both"/>
              <w:rPr>
                <w:rFonts w:asciiTheme="majorHAnsi" w:hAnsiTheme="majorHAnsi" w:cstheme="majorHAnsi"/>
                <w:bCs/>
                <w:sz w:val="20"/>
                <w:szCs w:val="20"/>
              </w:rPr>
            </w:pPr>
            <w:r w:rsidRPr="00750114">
              <w:rPr>
                <w:rFonts w:asciiTheme="majorHAnsi" w:hAnsiTheme="majorHAnsi" w:cstheme="majorHAnsi"/>
                <w:b/>
                <w:sz w:val="20"/>
                <w:szCs w:val="20"/>
              </w:rPr>
              <w:t>Valorisation</w:t>
            </w:r>
            <w:r w:rsidRPr="00750114">
              <w:rPr>
                <w:rFonts w:asciiTheme="majorHAnsi" w:hAnsiTheme="majorHAnsi" w:cstheme="majorHAnsi"/>
                <w:bCs/>
                <w:sz w:val="20"/>
                <w:szCs w:val="20"/>
              </w:rPr>
              <w:t xml:space="preserve"> :</w:t>
            </w:r>
          </w:p>
          <w:p w14:paraId="0340B068" w14:textId="77C674EC" w:rsidR="00540B71" w:rsidRDefault="00187F9E" w:rsidP="003478A9">
            <w:pPr>
              <w:jc w:val="both"/>
              <w:rPr>
                <w:rFonts w:asciiTheme="majorHAnsi" w:hAnsiTheme="majorHAnsi" w:cstheme="majorHAnsi"/>
                <w:bCs/>
                <w:sz w:val="20"/>
                <w:szCs w:val="20"/>
              </w:rPr>
            </w:pPr>
            <w:r>
              <w:rPr>
                <w:rFonts w:asciiTheme="majorHAnsi" w:hAnsiTheme="majorHAnsi" w:cstheme="majorHAnsi"/>
                <w:bCs/>
                <w:sz w:val="20"/>
                <w:szCs w:val="20"/>
              </w:rPr>
              <w:lastRenderedPageBreak/>
              <w:t xml:space="preserve">Article sur le site internet du département PHASE : </w:t>
            </w:r>
            <w:hyperlink r:id="rId13" w:history="1">
              <w:r w:rsidRPr="00644FFD">
                <w:rPr>
                  <w:rStyle w:val="Lienhypertexte"/>
                  <w:rFonts w:asciiTheme="majorHAnsi" w:hAnsiTheme="majorHAnsi" w:cstheme="majorHAnsi"/>
                  <w:bCs/>
                  <w:sz w:val="20"/>
                  <w:szCs w:val="20"/>
                </w:rPr>
                <w:t>https://www.inrae.fr/actualites/productivite-laitiere-emissions-gaz-effet-serre-delevages-bovins-caracterises-systemes-fourragers-hors-normes</w:t>
              </w:r>
            </w:hyperlink>
            <w:r>
              <w:rPr>
                <w:rFonts w:asciiTheme="majorHAnsi" w:hAnsiTheme="majorHAnsi" w:cstheme="majorHAnsi"/>
                <w:bCs/>
                <w:sz w:val="20"/>
                <w:szCs w:val="20"/>
              </w:rPr>
              <w:t xml:space="preserve"> </w:t>
            </w:r>
          </w:p>
          <w:p w14:paraId="13807BDF" w14:textId="77777777" w:rsidR="00E6677B" w:rsidRPr="00750114" w:rsidRDefault="00E6677B" w:rsidP="003478A9">
            <w:pPr>
              <w:jc w:val="both"/>
              <w:rPr>
                <w:rFonts w:asciiTheme="majorHAnsi" w:hAnsiTheme="majorHAnsi" w:cstheme="majorHAnsi"/>
                <w:bCs/>
                <w:sz w:val="20"/>
                <w:szCs w:val="20"/>
              </w:rPr>
            </w:pPr>
          </w:p>
          <w:p w14:paraId="302F7FAA" w14:textId="22805027" w:rsidR="00540B71" w:rsidRPr="00750114" w:rsidRDefault="00540B71" w:rsidP="003478A9">
            <w:pPr>
              <w:jc w:val="both"/>
              <w:rPr>
                <w:rFonts w:asciiTheme="majorHAnsi" w:hAnsiTheme="majorHAnsi" w:cstheme="majorHAnsi"/>
                <w:bCs/>
                <w:sz w:val="20"/>
                <w:szCs w:val="20"/>
              </w:rPr>
            </w:pPr>
            <w:r w:rsidRPr="00750114">
              <w:rPr>
                <w:rFonts w:asciiTheme="majorHAnsi" w:hAnsiTheme="majorHAnsi" w:cstheme="majorHAnsi"/>
                <w:b/>
                <w:sz w:val="20"/>
                <w:szCs w:val="20"/>
              </w:rPr>
              <w:t>Références bibliographiques</w:t>
            </w:r>
            <w:r w:rsidRPr="00750114">
              <w:rPr>
                <w:rFonts w:asciiTheme="majorHAnsi" w:hAnsiTheme="majorHAnsi" w:cstheme="majorHAnsi"/>
                <w:bCs/>
                <w:sz w:val="20"/>
                <w:szCs w:val="20"/>
              </w:rPr>
              <w:t xml:space="preserve"> :</w:t>
            </w:r>
          </w:p>
          <w:p w14:paraId="4A67332C" w14:textId="2DD4DF16" w:rsidR="00540B71" w:rsidRPr="00E6677B" w:rsidRDefault="00187F9E" w:rsidP="003478A9">
            <w:pPr>
              <w:jc w:val="both"/>
              <w:rPr>
                <w:rFonts w:asciiTheme="majorHAnsi" w:hAnsiTheme="majorHAnsi" w:cstheme="majorHAnsi"/>
                <w:bCs/>
                <w:sz w:val="20"/>
                <w:szCs w:val="20"/>
              </w:rPr>
            </w:pPr>
            <w:r w:rsidRPr="00D82DD3">
              <w:rPr>
                <w:rFonts w:asciiTheme="majorHAnsi" w:hAnsiTheme="majorHAnsi" w:cstheme="majorHAnsi"/>
                <w:bCs/>
                <w:sz w:val="20"/>
                <w:szCs w:val="20"/>
              </w:rPr>
              <w:t xml:space="preserve">Senga Kiessé, T., Corson, M. S., &amp; Wilfart, A. (2022). </w:t>
            </w:r>
            <w:r w:rsidRPr="00187F9E">
              <w:rPr>
                <w:rFonts w:asciiTheme="majorHAnsi" w:hAnsiTheme="majorHAnsi" w:cstheme="majorHAnsi"/>
                <w:bCs/>
                <w:sz w:val="20"/>
                <w:szCs w:val="20"/>
                <w:lang w:val="en-US"/>
              </w:rPr>
              <w:t xml:space="preserve">Analysis of milk production and greenhouse gas emissions as a function of extreme variations in forage production among French dairy farms. </w:t>
            </w:r>
            <w:r w:rsidRPr="00187F9E">
              <w:rPr>
                <w:rFonts w:asciiTheme="majorHAnsi" w:hAnsiTheme="majorHAnsi" w:cstheme="majorHAnsi"/>
                <w:bCs/>
                <w:sz w:val="20"/>
                <w:szCs w:val="20"/>
              </w:rPr>
              <w:t xml:space="preserve">Journal of Environmental Management 307, 114537. </w:t>
            </w:r>
            <w:hyperlink r:id="rId14" w:tgtFrame="_blank" w:history="1">
              <w:r w:rsidRPr="00187F9E">
                <w:rPr>
                  <w:rStyle w:val="Lienhypertexte"/>
                  <w:rFonts w:asciiTheme="majorHAnsi" w:hAnsiTheme="majorHAnsi" w:cstheme="majorHAnsi"/>
                  <w:bCs/>
                  <w:sz w:val="20"/>
                  <w:szCs w:val="20"/>
                </w:rPr>
                <w:t xml:space="preserve">https://doi.org/10.1016/j.jenvman.2022.114537 </w:t>
              </w:r>
            </w:hyperlink>
          </w:p>
        </w:tc>
      </w:tr>
    </w:tbl>
    <w:p w14:paraId="3A49629B" w14:textId="77777777" w:rsidR="00EB7590" w:rsidRPr="00750114" w:rsidRDefault="00EB7590" w:rsidP="00EB7590">
      <w:pPr>
        <w:jc w:val="both"/>
        <w:rPr>
          <w:rFonts w:asciiTheme="majorHAnsi" w:hAnsiTheme="majorHAnsi" w:cstheme="majorHAnsi"/>
          <w:sz w:val="20"/>
          <w:szCs w:val="20"/>
        </w:rPr>
      </w:pPr>
    </w:p>
    <w:p w14:paraId="39C81685" w14:textId="25D6BE4F" w:rsidR="00C57F74" w:rsidRPr="00750114" w:rsidRDefault="00C57F74" w:rsidP="00EB7590">
      <w:pPr>
        <w:rPr>
          <w:rFonts w:asciiTheme="majorHAnsi" w:hAnsiTheme="majorHAnsi" w:cstheme="majorHAnsi"/>
          <w:bCs/>
          <w:sz w:val="20"/>
          <w:szCs w:val="20"/>
        </w:rPr>
      </w:pPr>
    </w:p>
    <w:sectPr w:rsidR="00C57F74" w:rsidRPr="00750114" w:rsidSect="00D55281">
      <w:footerReference w:type="even" r:id="rId15"/>
      <w:footerReference w:type="default" r:id="rId16"/>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D6F92" w14:textId="77777777" w:rsidR="00917768" w:rsidRDefault="00917768">
      <w:r>
        <w:separator/>
      </w:r>
    </w:p>
  </w:endnote>
  <w:endnote w:type="continuationSeparator" w:id="0">
    <w:p w14:paraId="318F9568" w14:textId="77777777" w:rsidR="00917768" w:rsidRDefault="0091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234F" w14:textId="77777777"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6FAA67" w14:textId="77777777" w:rsidR="00C748E9" w:rsidRDefault="00C748E9" w:rsidP="00C748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9520" w14:textId="4442FAD9"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D2154">
      <w:rPr>
        <w:rStyle w:val="Numrodepage"/>
        <w:noProof/>
      </w:rPr>
      <w:t>1</w:t>
    </w:r>
    <w:r>
      <w:rPr>
        <w:rStyle w:val="Numrodepage"/>
      </w:rPr>
      <w:fldChar w:fldCharType="end"/>
    </w:r>
  </w:p>
  <w:p w14:paraId="64A6E498" w14:textId="77777777" w:rsidR="00C748E9" w:rsidRDefault="00C748E9" w:rsidP="00C748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0CDB5" w14:textId="77777777" w:rsidR="00917768" w:rsidRDefault="00917768">
      <w:r>
        <w:separator/>
      </w:r>
    </w:p>
  </w:footnote>
  <w:footnote w:type="continuationSeparator" w:id="0">
    <w:p w14:paraId="624E3172" w14:textId="77777777" w:rsidR="00917768" w:rsidRDefault="0091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D27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F2903"/>
    <w:multiLevelType w:val="hybridMultilevel"/>
    <w:tmpl w:val="4266A762"/>
    <w:lvl w:ilvl="0" w:tplc="443AD178">
      <w:numFmt w:val="bullet"/>
      <w:lvlText w:val="-"/>
      <w:lvlJc w:val="left"/>
      <w:pPr>
        <w:tabs>
          <w:tab w:val="num" w:pos="360"/>
        </w:tabs>
        <w:ind w:left="360" w:hanging="360"/>
      </w:pPr>
      <w:rPr>
        <w:rFonts w:ascii="Impact" w:hAnsi="Impact" w:cs="Impact" w:hint="default"/>
        <w:color w:val="auto"/>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65B7468"/>
    <w:multiLevelType w:val="hybridMultilevel"/>
    <w:tmpl w:val="BE7AF22C"/>
    <w:lvl w:ilvl="0" w:tplc="7858360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DE48B0C">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A40A5"/>
    <w:multiLevelType w:val="hybridMultilevel"/>
    <w:tmpl w:val="907AFBB8"/>
    <w:lvl w:ilvl="0" w:tplc="B1906BC2">
      <w:start w:val="16"/>
      <w:numFmt w:val="bullet"/>
      <w:lvlText w:val="-"/>
      <w:lvlJc w:val="left"/>
      <w:pPr>
        <w:tabs>
          <w:tab w:val="num" w:pos="840"/>
        </w:tabs>
        <w:ind w:left="840" w:hanging="840"/>
      </w:pPr>
      <w:rPr>
        <w:rFonts w:ascii="Calibri" w:eastAsia="Times New Roman" w:hAnsi="Calibri" w:cs="Times New Roman"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0DD97021"/>
    <w:multiLevelType w:val="hybridMultilevel"/>
    <w:tmpl w:val="FECA1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7721C"/>
    <w:multiLevelType w:val="hybridMultilevel"/>
    <w:tmpl w:val="E43A4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E70D5"/>
    <w:multiLevelType w:val="hybridMultilevel"/>
    <w:tmpl w:val="E4622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40AC4"/>
    <w:multiLevelType w:val="hybridMultilevel"/>
    <w:tmpl w:val="80EC7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42B69"/>
    <w:multiLevelType w:val="hybridMultilevel"/>
    <w:tmpl w:val="140C6BD4"/>
    <w:lvl w:ilvl="0" w:tplc="040C0001">
      <w:start w:val="1"/>
      <w:numFmt w:val="bullet"/>
      <w:lvlText w:val=""/>
      <w:lvlJc w:val="left"/>
      <w:pPr>
        <w:ind w:left="206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E531D6"/>
    <w:multiLevelType w:val="hybridMultilevel"/>
    <w:tmpl w:val="1696BDC4"/>
    <w:lvl w:ilvl="0" w:tplc="4DE48B0C">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C35E9EE2">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F5EA7"/>
    <w:multiLevelType w:val="hybridMultilevel"/>
    <w:tmpl w:val="FD58C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380D9D"/>
    <w:multiLevelType w:val="multilevel"/>
    <w:tmpl w:val="907AFBB8"/>
    <w:lvl w:ilvl="0">
      <w:start w:val="16"/>
      <w:numFmt w:val="bullet"/>
      <w:lvlText w:val="-"/>
      <w:lvlJc w:val="left"/>
      <w:pPr>
        <w:tabs>
          <w:tab w:val="num" w:pos="840"/>
        </w:tabs>
        <w:ind w:left="840" w:hanging="840"/>
      </w:pPr>
      <w:rPr>
        <w:rFonts w:ascii="Calibri" w:eastAsia="Times New Roman" w:hAnsi="Calibri" w:cs="Times New Roman" w:hint="default"/>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12" w15:restartNumberingAfterBreak="0">
    <w:nsid w:val="37074A23"/>
    <w:multiLevelType w:val="multilevel"/>
    <w:tmpl w:val="E52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C23E6"/>
    <w:multiLevelType w:val="hybridMultilevel"/>
    <w:tmpl w:val="31A022BA"/>
    <w:lvl w:ilvl="0" w:tplc="4DE48B0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6143F"/>
    <w:multiLevelType w:val="hybridMultilevel"/>
    <w:tmpl w:val="B70CDB5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24370"/>
    <w:multiLevelType w:val="hybridMultilevel"/>
    <w:tmpl w:val="A66C0BA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494DB3"/>
    <w:multiLevelType w:val="hybridMultilevel"/>
    <w:tmpl w:val="3EAA5B5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632420"/>
    <w:multiLevelType w:val="hybridMultilevel"/>
    <w:tmpl w:val="4D90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BB4C8E"/>
    <w:multiLevelType w:val="hybridMultilevel"/>
    <w:tmpl w:val="3458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E11D94"/>
    <w:multiLevelType w:val="hybridMultilevel"/>
    <w:tmpl w:val="BCFCBD8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81B65"/>
    <w:multiLevelType w:val="hybridMultilevel"/>
    <w:tmpl w:val="52561924"/>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7FE6C39"/>
    <w:multiLevelType w:val="hybridMultilevel"/>
    <w:tmpl w:val="3A7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811B74"/>
    <w:multiLevelType w:val="hybridMultilevel"/>
    <w:tmpl w:val="C302B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CB6D29"/>
    <w:multiLevelType w:val="hybridMultilevel"/>
    <w:tmpl w:val="1494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C0104"/>
    <w:multiLevelType w:val="hybridMultilevel"/>
    <w:tmpl w:val="25EE736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1C75ABF"/>
    <w:multiLevelType w:val="hybridMultilevel"/>
    <w:tmpl w:val="59C42FC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6" w15:restartNumberingAfterBreak="0">
    <w:nsid w:val="63DA7CED"/>
    <w:multiLevelType w:val="hybridMultilevel"/>
    <w:tmpl w:val="B6101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0C548F"/>
    <w:multiLevelType w:val="hybridMultilevel"/>
    <w:tmpl w:val="1BB8E2E0"/>
    <w:lvl w:ilvl="0" w:tplc="BF68723E">
      <w:start w:val="2"/>
      <w:numFmt w:val="bullet"/>
      <w:lvlText w:val="-"/>
      <w:lvlJc w:val="left"/>
      <w:pPr>
        <w:tabs>
          <w:tab w:val="num" w:pos="1800"/>
        </w:tabs>
        <w:ind w:left="1800" w:hanging="360"/>
      </w:pPr>
      <w:rPr>
        <w:rFonts w:ascii="Arial" w:eastAsia="Times New Roman" w:hAnsi="Arial" w:cs="Aria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99E1672"/>
    <w:multiLevelType w:val="hybridMultilevel"/>
    <w:tmpl w:val="25BC19E6"/>
    <w:lvl w:ilvl="0" w:tplc="D66A1C8C">
      <w:start w:val="2"/>
      <w:numFmt w:val="decimal"/>
      <w:lvlText w:val="%1)"/>
      <w:lvlJc w:val="left"/>
      <w:pPr>
        <w:tabs>
          <w:tab w:val="num" w:pos="1428"/>
        </w:tabs>
        <w:ind w:left="1428" w:hanging="360"/>
      </w:pPr>
      <w:rPr>
        <w:rFonts w:hint="default"/>
        <w:b w:val="0"/>
      </w:rPr>
    </w:lvl>
    <w:lvl w:ilvl="1" w:tplc="040C0005">
      <w:start w:val="1"/>
      <w:numFmt w:val="bullet"/>
      <w:lvlText w:val=""/>
      <w:lvlJc w:val="left"/>
      <w:pPr>
        <w:tabs>
          <w:tab w:val="num" w:pos="2148"/>
        </w:tabs>
        <w:ind w:left="2148" w:hanging="360"/>
      </w:pPr>
      <w:rPr>
        <w:rFonts w:ascii="Wingdings" w:hAnsi="Wingdings" w:hint="default"/>
        <w:b/>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29" w15:restartNumberingAfterBreak="0">
    <w:nsid w:val="6E1018DC"/>
    <w:multiLevelType w:val="hybridMultilevel"/>
    <w:tmpl w:val="FA72765E"/>
    <w:lvl w:ilvl="0" w:tplc="040C000F">
      <w:start w:val="1"/>
      <w:numFmt w:val="decimal"/>
      <w:lvlText w:val="%1."/>
      <w:lvlJc w:val="left"/>
      <w:pPr>
        <w:tabs>
          <w:tab w:val="num" w:pos="720"/>
        </w:tabs>
        <w:ind w:left="720" w:hanging="360"/>
      </w:pPr>
      <w:rPr>
        <w:rFonts w:hint="default"/>
      </w:rPr>
    </w:lvl>
    <w:lvl w:ilvl="1" w:tplc="9018750C">
      <w:start w:val="1"/>
      <w:numFmt w:val="decimal"/>
      <w:lvlText w:val="%2)"/>
      <w:lvlJc w:val="left"/>
      <w:pPr>
        <w:tabs>
          <w:tab w:val="num" w:pos="1440"/>
        </w:tabs>
        <w:ind w:left="1440" w:hanging="360"/>
      </w:pPr>
      <w:rPr>
        <w:rFonts w:ascii="Arial" w:eastAsia="Times New Roman" w:hAnsi="Arial" w:cs="Arial" w:hint="default"/>
        <w:b w:val="0"/>
      </w:rPr>
    </w:lvl>
    <w:lvl w:ilvl="2" w:tplc="040C0005">
      <w:start w:val="1"/>
      <w:numFmt w:val="bullet"/>
      <w:lvlText w:val=""/>
      <w:lvlJc w:val="left"/>
      <w:pPr>
        <w:tabs>
          <w:tab w:val="num" w:pos="1260"/>
        </w:tabs>
        <w:ind w:left="12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27E83"/>
    <w:multiLevelType w:val="hybridMultilevel"/>
    <w:tmpl w:val="85B8648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504E09E">
      <w:start w:val="6"/>
      <w:numFmt w:val="bullet"/>
      <w:lvlText w:val=""/>
      <w:lvlJc w:val="left"/>
      <w:pPr>
        <w:tabs>
          <w:tab w:val="num" w:pos="2520"/>
        </w:tabs>
        <w:ind w:left="2520" w:hanging="360"/>
      </w:pPr>
      <w:rPr>
        <w:rFonts w:ascii="Symbol" w:eastAsia="Univers Condensed" w:hAnsi="Symbol" w:cs="Univers Condensed"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B660BB"/>
    <w:multiLevelType w:val="hybridMultilevel"/>
    <w:tmpl w:val="67A6C0C6"/>
    <w:lvl w:ilvl="0" w:tplc="B1906BC2">
      <w:start w:val="16"/>
      <w:numFmt w:val="bullet"/>
      <w:lvlText w:val="-"/>
      <w:lvlJc w:val="left"/>
      <w:pPr>
        <w:tabs>
          <w:tab w:val="num" w:pos="1548"/>
        </w:tabs>
        <w:ind w:left="1548" w:hanging="840"/>
      </w:pPr>
      <w:rPr>
        <w:rFonts w:ascii="Calibri" w:eastAsia="Times New Roman" w:hAnsi="Calibri"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49C4FDF"/>
    <w:multiLevelType w:val="hybridMultilevel"/>
    <w:tmpl w:val="791A5A8A"/>
    <w:lvl w:ilvl="0" w:tplc="2982CB6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CF5C0D"/>
    <w:multiLevelType w:val="hybridMultilevel"/>
    <w:tmpl w:val="428AF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8476D7"/>
    <w:multiLevelType w:val="hybridMultilevel"/>
    <w:tmpl w:val="E6D06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F8600C"/>
    <w:multiLevelType w:val="multilevel"/>
    <w:tmpl w:val="E43A4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E41D9"/>
    <w:multiLevelType w:val="hybridMultilevel"/>
    <w:tmpl w:val="DA74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13"/>
  </w:num>
  <w:num w:numId="5">
    <w:abstractNumId w:val="28"/>
  </w:num>
  <w:num w:numId="6">
    <w:abstractNumId w:val="5"/>
  </w:num>
  <w:num w:numId="7">
    <w:abstractNumId w:val="20"/>
  </w:num>
  <w:num w:numId="8">
    <w:abstractNumId w:val="27"/>
  </w:num>
  <w:num w:numId="9">
    <w:abstractNumId w:val="35"/>
  </w:num>
  <w:num w:numId="10">
    <w:abstractNumId w:val="30"/>
  </w:num>
  <w:num w:numId="11">
    <w:abstractNumId w:val="32"/>
  </w:num>
  <w:num w:numId="12">
    <w:abstractNumId w:val="29"/>
  </w:num>
  <w:num w:numId="13">
    <w:abstractNumId w:val="19"/>
  </w:num>
  <w:num w:numId="14">
    <w:abstractNumId w:val="14"/>
  </w:num>
  <w:num w:numId="15">
    <w:abstractNumId w:val="31"/>
  </w:num>
  <w:num w:numId="16">
    <w:abstractNumId w:val="3"/>
  </w:num>
  <w:num w:numId="17">
    <w:abstractNumId w:val="11"/>
  </w:num>
  <w:num w:numId="18">
    <w:abstractNumId w:val="25"/>
  </w:num>
  <w:num w:numId="19">
    <w:abstractNumId w:val="16"/>
  </w:num>
  <w:num w:numId="20">
    <w:abstractNumId w:val="15"/>
  </w:num>
  <w:num w:numId="21">
    <w:abstractNumId w:val="8"/>
  </w:num>
  <w:num w:numId="22">
    <w:abstractNumId w:val="4"/>
  </w:num>
  <w:num w:numId="23">
    <w:abstractNumId w:val="26"/>
  </w:num>
  <w:num w:numId="24">
    <w:abstractNumId w:val="22"/>
  </w:num>
  <w:num w:numId="25">
    <w:abstractNumId w:val="33"/>
  </w:num>
  <w:num w:numId="26">
    <w:abstractNumId w:val="0"/>
  </w:num>
  <w:num w:numId="27">
    <w:abstractNumId w:val="6"/>
  </w:num>
  <w:num w:numId="28">
    <w:abstractNumId w:val="23"/>
  </w:num>
  <w:num w:numId="29">
    <w:abstractNumId w:val="36"/>
  </w:num>
  <w:num w:numId="30">
    <w:abstractNumId w:val="18"/>
  </w:num>
  <w:num w:numId="31">
    <w:abstractNumId w:val="10"/>
  </w:num>
  <w:num w:numId="32">
    <w:abstractNumId w:val="17"/>
  </w:num>
  <w:num w:numId="33">
    <w:abstractNumId w:val="21"/>
  </w:num>
  <w:num w:numId="34">
    <w:abstractNumId w:val="7"/>
  </w:num>
  <w:num w:numId="35">
    <w:abstractNumId w:val="24"/>
  </w:num>
  <w:num w:numId="36">
    <w:abstractNumId w:val="1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A6"/>
    <w:rsid w:val="0000034B"/>
    <w:rsid w:val="00002519"/>
    <w:rsid w:val="0000575D"/>
    <w:rsid w:val="00014A65"/>
    <w:rsid w:val="00016FC5"/>
    <w:rsid w:val="00020C76"/>
    <w:rsid w:val="00024AEB"/>
    <w:rsid w:val="00026AE3"/>
    <w:rsid w:val="00027C44"/>
    <w:rsid w:val="00027D64"/>
    <w:rsid w:val="00027FCA"/>
    <w:rsid w:val="00032CBB"/>
    <w:rsid w:val="00034EF0"/>
    <w:rsid w:val="000350C4"/>
    <w:rsid w:val="00042F9D"/>
    <w:rsid w:val="0004613A"/>
    <w:rsid w:val="00046826"/>
    <w:rsid w:val="000508B7"/>
    <w:rsid w:val="000573A9"/>
    <w:rsid w:val="00060050"/>
    <w:rsid w:val="00064305"/>
    <w:rsid w:val="000669D5"/>
    <w:rsid w:val="00070AC0"/>
    <w:rsid w:val="00070D4C"/>
    <w:rsid w:val="00076E0A"/>
    <w:rsid w:val="000831A1"/>
    <w:rsid w:val="000908FF"/>
    <w:rsid w:val="00091E96"/>
    <w:rsid w:val="00093F0F"/>
    <w:rsid w:val="0009705A"/>
    <w:rsid w:val="000A0963"/>
    <w:rsid w:val="000A3669"/>
    <w:rsid w:val="000A4935"/>
    <w:rsid w:val="000A541D"/>
    <w:rsid w:val="000A602E"/>
    <w:rsid w:val="000B123C"/>
    <w:rsid w:val="000B21B5"/>
    <w:rsid w:val="000B4089"/>
    <w:rsid w:val="000B7335"/>
    <w:rsid w:val="000C2584"/>
    <w:rsid w:val="000C2B29"/>
    <w:rsid w:val="000C5ECB"/>
    <w:rsid w:val="000C62F1"/>
    <w:rsid w:val="000D1B9B"/>
    <w:rsid w:val="000D2154"/>
    <w:rsid w:val="000D2DF2"/>
    <w:rsid w:val="000D4159"/>
    <w:rsid w:val="000D7075"/>
    <w:rsid w:val="000E0C81"/>
    <w:rsid w:val="000E51E2"/>
    <w:rsid w:val="000E5536"/>
    <w:rsid w:val="000E596C"/>
    <w:rsid w:val="001015BD"/>
    <w:rsid w:val="0010566E"/>
    <w:rsid w:val="00107121"/>
    <w:rsid w:val="0011022D"/>
    <w:rsid w:val="00111F01"/>
    <w:rsid w:val="0011219B"/>
    <w:rsid w:val="0011480F"/>
    <w:rsid w:val="00115DB0"/>
    <w:rsid w:val="00116070"/>
    <w:rsid w:val="00123E0D"/>
    <w:rsid w:val="001246AF"/>
    <w:rsid w:val="00124FBF"/>
    <w:rsid w:val="00133278"/>
    <w:rsid w:val="0013556B"/>
    <w:rsid w:val="00135700"/>
    <w:rsid w:val="00141E77"/>
    <w:rsid w:val="00143143"/>
    <w:rsid w:val="00144D47"/>
    <w:rsid w:val="00146A43"/>
    <w:rsid w:val="001507A4"/>
    <w:rsid w:val="00152962"/>
    <w:rsid w:val="00153C29"/>
    <w:rsid w:val="00154454"/>
    <w:rsid w:val="001578DA"/>
    <w:rsid w:val="00161257"/>
    <w:rsid w:val="00164788"/>
    <w:rsid w:val="00165A64"/>
    <w:rsid w:val="00167E58"/>
    <w:rsid w:val="00170A39"/>
    <w:rsid w:val="00171B14"/>
    <w:rsid w:val="0017525F"/>
    <w:rsid w:val="00176869"/>
    <w:rsid w:val="00180506"/>
    <w:rsid w:val="0018059D"/>
    <w:rsid w:val="00186EF1"/>
    <w:rsid w:val="00187F9E"/>
    <w:rsid w:val="001903FE"/>
    <w:rsid w:val="001904E8"/>
    <w:rsid w:val="001916BF"/>
    <w:rsid w:val="00192445"/>
    <w:rsid w:val="001A3821"/>
    <w:rsid w:val="001C32FD"/>
    <w:rsid w:val="001C42E8"/>
    <w:rsid w:val="001C5F35"/>
    <w:rsid w:val="001C6CD9"/>
    <w:rsid w:val="001D06DA"/>
    <w:rsid w:val="001D1403"/>
    <w:rsid w:val="001D19F2"/>
    <w:rsid w:val="001D2D69"/>
    <w:rsid w:val="001D4440"/>
    <w:rsid w:val="001D5BE6"/>
    <w:rsid w:val="001D66B0"/>
    <w:rsid w:val="001E0A6A"/>
    <w:rsid w:val="001E23CC"/>
    <w:rsid w:val="001E6702"/>
    <w:rsid w:val="002017E7"/>
    <w:rsid w:val="0020307F"/>
    <w:rsid w:val="00204843"/>
    <w:rsid w:val="002060A2"/>
    <w:rsid w:val="00206314"/>
    <w:rsid w:val="002071E1"/>
    <w:rsid w:val="00210F38"/>
    <w:rsid w:val="0021702B"/>
    <w:rsid w:val="00217BC6"/>
    <w:rsid w:val="00220F6B"/>
    <w:rsid w:val="00222658"/>
    <w:rsid w:val="00222FB8"/>
    <w:rsid w:val="00224335"/>
    <w:rsid w:val="00225723"/>
    <w:rsid w:val="00231B20"/>
    <w:rsid w:val="0023571B"/>
    <w:rsid w:val="00235A86"/>
    <w:rsid w:val="00237B38"/>
    <w:rsid w:val="00237B93"/>
    <w:rsid w:val="0024080F"/>
    <w:rsid w:val="00241625"/>
    <w:rsid w:val="002449A4"/>
    <w:rsid w:val="0024549C"/>
    <w:rsid w:val="00250C7D"/>
    <w:rsid w:val="0025139A"/>
    <w:rsid w:val="00251EAE"/>
    <w:rsid w:val="002521FA"/>
    <w:rsid w:val="002607D9"/>
    <w:rsid w:val="00260F6B"/>
    <w:rsid w:val="0026330A"/>
    <w:rsid w:val="002635D6"/>
    <w:rsid w:val="0026365F"/>
    <w:rsid w:val="00264E56"/>
    <w:rsid w:val="00277068"/>
    <w:rsid w:val="00283FB6"/>
    <w:rsid w:val="0029174B"/>
    <w:rsid w:val="00292C75"/>
    <w:rsid w:val="002948F1"/>
    <w:rsid w:val="002A536C"/>
    <w:rsid w:val="002B00CF"/>
    <w:rsid w:val="002B0245"/>
    <w:rsid w:val="002B3FD6"/>
    <w:rsid w:val="002B412C"/>
    <w:rsid w:val="002B67CF"/>
    <w:rsid w:val="002B75F8"/>
    <w:rsid w:val="002C20D7"/>
    <w:rsid w:val="002C3701"/>
    <w:rsid w:val="002C4694"/>
    <w:rsid w:val="002C4773"/>
    <w:rsid w:val="002C50FB"/>
    <w:rsid w:val="002C5FCC"/>
    <w:rsid w:val="002D06FA"/>
    <w:rsid w:val="002D476D"/>
    <w:rsid w:val="002D5664"/>
    <w:rsid w:val="002D7230"/>
    <w:rsid w:val="002E02E6"/>
    <w:rsid w:val="002E15DE"/>
    <w:rsid w:val="002E2D5B"/>
    <w:rsid w:val="002E75FE"/>
    <w:rsid w:val="002F0EC3"/>
    <w:rsid w:val="002F2B40"/>
    <w:rsid w:val="002F2DE8"/>
    <w:rsid w:val="002F4F58"/>
    <w:rsid w:val="002F594F"/>
    <w:rsid w:val="002F7A99"/>
    <w:rsid w:val="00303C51"/>
    <w:rsid w:val="00313309"/>
    <w:rsid w:val="00317921"/>
    <w:rsid w:val="00317A46"/>
    <w:rsid w:val="003254EC"/>
    <w:rsid w:val="00325D68"/>
    <w:rsid w:val="00325DE0"/>
    <w:rsid w:val="0033073C"/>
    <w:rsid w:val="003357E1"/>
    <w:rsid w:val="00337FB1"/>
    <w:rsid w:val="0034087D"/>
    <w:rsid w:val="003417D7"/>
    <w:rsid w:val="00343434"/>
    <w:rsid w:val="003475DC"/>
    <w:rsid w:val="003478A9"/>
    <w:rsid w:val="003510B1"/>
    <w:rsid w:val="00351449"/>
    <w:rsid w:val="003606DC"/>
    <w:rsid w:val="00365EF8"/>
    <w:rsid w:val="003673DB"/>
    <w:rsid w:val="00372EB0"/>
    <w:rsid w:val="00374F0D"/>
    <w:rsid w:val="00375F7C"/>
    <w:rsid w:val="00376508"/>
    <w:rsid w:val="003766D7"/>
    <w:rsid w:val="003804AB"/>
    <w:rsid w:val="00386464"/>
    <w:rsid w:val="00391FBF"/>
    <w:rsid w:val="00393091"/>
    <w:rsid w:val="003947E3"/>
    <w:rsid w:val="003949F9"/>
    <w:rsid w:val="003A0590"/>
    <w:rsid w:val="003A067D"/>
    <w:rsid w:val="003A5282"/>
    <w:rsid w:val="003A5915"/>
    <w:rsid w:val="003B18D9"/>
    <w:rsid w:val="003B556C"/>
    <w:rsid w:val="003B5622"/>
    <w:rsid w:val="003B59B4"/>
    <w:rsid w:val="003C2CC4"/>
    <w:rsid w:val="003C522A"/>
    <w:rsid w:val="003D02A9"/>
    <w:rsid w:val="003D15DE"/>
    <w:rsid w:val="003D2D4A"/>
    <w:rsid w:val="003D3D67"/>
    <w:rsid w:val="003D433C"/>
    <w:rsid w:val="003D6EDD"/>
    <w:rsid w:val="003E35FB"/>
    <w:rsid w:val="003F7E5E"/>
    <w:rsid w:val="004031BE"/>
    <w:rsid w:val="0041289B"/>
    <w:rsid w:val="00412EBF"/>
    <w:rsid w:val="00415856"/>
    <w:rsid w:val="00420FDD"/>
    <w:rsid w:val="004214F8"/>
    <w:rsid w:val="00421B52"/>
    <w:rsid w:val="0042217B"/>
    <w:rsid w:val="00423AAC"/>
    <w:rsid w:val="00424120"/>
    <w:rsid w:val="00435033"/>
    <w:rsid w:val="004418E7"/>
    <w:rsid w:val="00443143"/>
    <w:rsid w:val="0044367D"/>
    <w:rsid w:val="0044502D"/>
    <w:rsid w:val="004467F4"/>
    <w:rsid w:val="00450E41"/>
    <w:rsid w:val="00453D18"/>
    <w:rsid w:val="004541B5"/>
    <w:rsid w:val="00457F39"/>
    <w:rsid w:val="00460B69"/>
    <w:rsid w:val="0046143C"/>
    <w:rsid w:val="00466C44"/>
    <w:rsid w:val="00470BC9"/>
    <w:rsid w:val="00474A91"/>
    <w:rsid w:val="004776C4"/>
    <w:rsid w:val="0048063A"/>
    <w:rsid w:val="00481A6C"/>
    <w:rsid w:val="00482570"/>
    <w:rsid w:val="00486196"/>
    <w:rsid w:val="004877A8"/>
    <w:rsid w:val="004901FA"/>
    <w:rsid w:val="00491F9A"/>
    <w:rsid w:val="0049574C"/>
    <w:rsid w:val="004A7EF3"/>
    <w:rsid w:val="004B18B4"/>
    <w:rsid w:val="004B25A3"/>
    <w:rsid w:val="004B5295"/>
    <w:rsid w:val="004B69FD"/>
    <w:rsid w:val="004C38E8"/>
    <w:rsid w:val="004C6106"/>
    <w:rsid w:val="004D14E5"/>
    <w:rsid w:val="004D33A9"/>
    <w:rsid w:val="004D481B"/>
    <w:rsid w:val="004E3104"/>
    <w:rsid w:val="004E3AA9"/>
    <w:rsid w:val="004F63BE"/>
    <w:rsid w:val="004F6B03"/>
    <w:rsid w:val="004F7DA5"/>
    <w:rsid w:val="00503802"/>
    <w:rsid w:val="00505964"/>
    <w:rsid w:val="00510176"/>
    <w:rsid w:val="00510F72"/>
    <w:rsid w:val="00512932"/>
    <w:rsid w:val="00514EDD"/>
    <w:rsid w:val="00515DFF"/>
    <w:rsid w:val="00517B83"/>
    <w:rsid w:val="00517BB7"/>
    <w:rsid w:val="00524091"/>
    <w:rsid w:val="0052711F"/>
    <w:rsid w:val="00530F72"/>
    <w:rsid w:val="00535F1F"/>
    <w:rsid w:val="00536A14"/>
    <w:rsid w:val="00540B71"/>
    <w:rsid w:val="005410A6"/>
    <w:rsid w:val="00542B4C"/>
    <w:rsid w:val="005457E5"/>
    <w:rsid w:val="00545C41"/>
    <w:rsid w:val="00550688"/>
    <w:rsid w:val="0055486C"/>
    <w:rsid w:val="00557052"/>
    <w:rsid w:val="00560462"/>
    <w:rsid w:val="00563892"/>
    <w:rsid w:val="005641B5"/>
    <w:rsid w:val="0056664F"/>
    <w:rsid w:val="005708A5"/>
    <w:rsid w:val="005751A2"/>
    <w:rsid w:val="00575DED"/>
    <w:rsid w:val="00581B50"/>
    <w:rsid w:val="005905DA"/>
    <w:rsid w:val="00592D53"/>
    <w:rsid w:val="00594DE4"/>
    <w:rsid w:val="00596D86"/>
    <w:rsid w:val="00597652"/>
    <w:rsid w:val="00597FA7"/>
    <w:rsid w:val="005A1682"/>
    <w:rsid w:val="005B0442"/>
    <w:rsid w:val="005B1E9A"/>
    <w:rsid w:val="005B2E67"/>
    <w:rsid w:val="005B3FEC"/>
    <w:rsid w:val="005B48CC"/>
    <w:rsid w:val="005B4DEE"/>
    <w:rsid w:val="005C029F"/>
    <w:rsid w:val="005C0A5D"/>
    <w:rsid w:val="005C370A"/>
    <w:rsid w:val="005C5F8F"/>
    <w:rsid w:val="005C6403"/>
    <w:rsid w:val="005C6A1A"/>
    <w:rsid w:val="005D28BE"/>
    <w:rsid w:val="005D5601"/>
    <w:rsid w:val="005D5FAD"/>
    <w:rsid w:val="005F149C"/>
    <w:rsid w:val="005F25CB"/>
    <w:rsid w:val="005F2C16"/>
    <w:rsid w:val="005F302F"/>
    <w:rsid w:val="00600D84"/>
    <w:rsid w:val="00602864"/>
    <w:rsid w:val="00603CC3"/>
    <w:rsid w:val="00604F80"/>
    <w:rsid w:val="006051D6"/>
    <w:rsid w:val="00605569"/>
    <w:rsid w:val="006116D7"/>
    <w:rsid w:val="006128CC"/>
    <w:rsid w:val="00613F73"/>
    <w:rsid w:val="00617949"/>
    <w:rsid w:val="00617C29"/>
    <w:rsid w:val="00624842"/>
    <w:rsid w:val="00626186"/>
    <w:rsid w:val="006278E5"/>
    <w:rsid w:val="0063005E"/>
    <w:rsid w:val="006377A1"/>
    <w:rsid w:val="0064046D"/>
    <w:rsid w:val="00642C36"/>
    <w:rsid w:val="00643428"/>
    <w:rsid w:val="0064426E"/>
    <w:rsid w:val="0065069D"/>
    <w:rsid w:val="00652754"/>
    <w:rsid w:val="00653112"/>
    <w:rsid w:val="00653759"/>
    <w:rsid w:val="00654870"/>
    <w:rsid w:val="00654F91"/>
    <w:rsid w:val="00661EB1"/>
    <w:rsid w:val="00664271"/>
    <w:rsid w:val="00666D17"/>
    <w:rsid w:val="00682FCA"/>
    <w:rsid w:val="006910D6"/>
    <w:rsid w:val="00693430"/>
    <w:rsid w:val="00693614"/>
    <w:rsid w:val="006939D0"/>
    <w:rsid w:val="00693C4C"/>
    <w:rsid w:val="00695193"/>
    <w:rsid w:val="0069632C"/>
    <w:rsid w:val="00696A0A"/>
    <w:rsid w:val="006A27C1"/>
    <w:rsid w:val="006A5B3D"/>
    <w:rsid w:val="006A72F0"/>
    <w:rsid w:val="006C42A2"/>
    <w:rsid w:val="006C4539"/>
    <w:rsid w:val="006C45F7"/>
    <w:rsid w:val="006C56AC"/>
    <w:rsid w:val="006C630D"/>
    <w:rsid w:val="006C7464"/>
    <w:rsid w:val="006D0DB6"/>
    <w:rsid w:val="006D42BB"/>
    <w:rsid w:val="006E1391"/>
    <w:rsid w:val="006E6DD3"/>
    <w:rsid w:val="006F255E"/>
    <w:rsid w:val="006F3A09"/>
    <w:rsid w:val="006F5352"/>
    <w:rsid w:val="006F6B94"/>
    <w:rsid w:val="00701585"/>
    <w:rsid w:val="007113E6"/>
    <w:rsid w:val="00713A5E"/>
    <w:rsid w:val="00714561"/>
    <w:rsid w:val="00717E4F"/>
    <w:rsid w:val="0072293C"/>
    <w:rsid w:val="0072651F"/>
    <w:rsid w:val="0073365D"/>
    <w:rsid w:val="00735C76"/>
    <w:rsid w:val="00737393"/>
    <w:rsid w:val="00741429"/>
    <w:rsid w:val="00743E35"/>
    <w:rsid w:val="00750114"/>
    <w:rsid w:val="00751040"/>
    <w:rsid w:val="007527BB"/>
    <w:rsid w:val="00755A96"/>
    <w:rsid w:val="00756CAC"/>
    <w:rsid w:val="0075784F"/>
    <w:rsid w:val="00761CD4"/>
    <w:rsid w:val="00771A50"/>
    <w:rsid w:val="007723E6"/>
    <w:rsid w:val="00777DB1"/>
    <w:rsid w:val="007809A9"/>
    <w:rsid w:val="007848C3"/>
    <w:rsid w:val="00786849"/>
    <w:rsid w:val="00791DA3"/>
    <w:rsid w:val="00796C52"/>
    <w:rsid w:val="00796FAB"/>
    <w:rsid w:val="007A0DC0"/>
    <w:rsid w:val="007A251C"/>
    <w:rsid w:val="007A34C8"/>
    <w:rsid w:val="007A41BD"/>
    <w:rsid w:val="007A4FE2"/>
    <w:rsid w:val="007A5FB4"/>
    <w:rsid w:val="007B20F6"/>
    <w:rsid w:val="007B482C"/>
    <w:rsid w:val="007B626A"/>
    <w:rsid w:val="007B643C"/>
    <w:rsid w:val="007B6CA5"/>
    <w:rsid w:val="007C2D59"/>
    <w:rsid w:val="007C3AD9"/>
    <w:rsid w:val="007C72A0"/>
    <w:rsid w:val="007D0AE6"/>
    <w:rsid w:val="007D1CD5"/>
    <w:rsid w:val="007D2126"/>
    <w:rsid w:val="007D3BC9"/>
    <w:rsid w:val="007D5E29"/>
    <w:rsid w:val="007D689E"/>
    <w:rsid w:val="007E1782"/>
    <w:rsid w:val="007E1B74"/>
    <w:rsid w:val="007E57E9"/>
    <w:rsid w:val="007E689A"/>
    <w:rsid w:val="007F170C"/>
    <w:rsid w:val="007F4EFD"/>
    <w:rsid w:val="008021E1"/>
    <w:rsid w:val="00803534"/>
    <w:rsid w:val="00804F46"/>
    <w:rsid w:val="00805636"/>
    <w:rsid w:val="00813F17"/>
    <w:rsid w:val="0081426C"/>
    <w:rsid w:val="00814DB2"/>
    <w:rsid w:val="00821C29"/>
    <w:rsid w:val="008239BC"/>
    <w:rsid w:val="00825EDD"/>
    <w:rsid w:val="0082649D"/>
    <w:rsid w:val="00831735"/>
    <w:rsid w:val="00832B10"/>
    <w:rsid w:val="00836426"/>
    <w:rsid w:val="00836434"/>
    <w:rsid w:val="00843EC9"/>
    <w:rsid w:val="00847EB2"/>
    <w:rsid w:val="00852ADA"/>
    <w:rsid w:val="00861288"/>
    <w:rsid w:val="00861CA0"/>
    <w:rsid w:val="00863234"/>
    <w:rsid w:val="00863E45"/>
    <w:rsid w:val="00864062"/>
    <w:rsid w:val="00871C64"/>
    <w:rsid w:val="008738F3"/>
    <w:rsid w:val="00873E7B"/>
    <w:rsid w:val="00877F38"/>
    <w:rsid w:val="00885150"/>
    <w:rsid w:val="0088531B"/>
    <w:rsid w:val="00887574"/>
    <w:rsid w:val="00891E1F"/>
    <w:rsid w:val="008932E8"/>
    <w:rsid w:val="008A4CC3"/>
    <w:rsid w:val="008A5EBE"/>
    <w:rsid w:val="008A7482"/>
    <w:rsid w:val="008B0AE6"/>
    <w:rsid w:val="008B1D7D"/>
    <w:rsid w:val="008C00B3"/>
    <w:rsid w:val="008C1C00"/>
    <w:rsid w:val="008C1E7F"/>
    <w:rsid w:val="008D39EA"/>
    <w:rsid w:val="008D5222"/>
    <w:rsid w:val="008D5A1D"/>
    <w:rsid w:val="008D73B1"/>
    <w:rsid w:val="008D772E"/>
    <w:rsid w:val="008E0BE4"/>
    <w:rsid w:val="008E12A2"/>
    <w:rsid w:val="008E1496"/>
    <w:rsid w:val="008E6757"/>
    <w:rsid w:val="008E7DFF"/>
    <w:rsid w:val="008F4A12"/>
    <w:rsid w:val="008F5047"/>
    <w:rsid w:val="00900C38"/>
    <w:rsid w:val="00901E11"/>
    <w:rsid w:val="009030C9"/>
    <w:rsid w:val="00903BA3"/>
    <w:rsid w:val="00905EFF"/>
    <w:rsid w:val="00906849"/>
    <w:rsid w:val="00907A3A"/>
    <w:rsid w:val="009105E8"/>
    <w:rsid w:val="009108CC"/>
    <w:rsid w:val="009142D2"/>
    <w:rsid w:val="0091520C"/>
    <w:rsid w:val="00917768"/>
    <w:rsid w:val="009203B0"/>
    <w:rsid w:val="00921508"/>
    <w:rsid w:val="00926F88"/>
    <w:rsid w:val="009318EF"/>
    <w:rsid w:val="00944FA0"/>
    <w:rsid w:val="0094589B"/>
    <w:rsid w:val="00945AD5"/>
    <w:rsid w:val="0094639F"/>
    <w:rsid w:val="00950173"/>
    <w:rsid w:val="00950384"/>
    <w:rsid w:val="0096117E"/>
    <w:rsid w:val="00962BEB"/>
    <w:rsid w:val="00963120"/>
    <w:rsid w:val="00964AE3"/>
    <w:rsid w:val="009726F0"/>
    <w:rsid w:val="0097595B"/>
    <w:rsid w:val="00975B67"/>
    <w:rsid w:val="00983AD8"/>
    <w:rsid w:val="00990247"/>
    <w:rsid w:val="00990DCA"/>
    <w:rsid w:val="0099122B"/>
    <w:rsid w:val="009928EE"/>
    <w:rsid w:val="00994FAE"/>
    <w:rsid w:val="00995A6C"/>
    <w:rsid w:val="009A1076"/>
    <w:rsid w:val="009B500F"/>
    <w:rsid w:val="009C7D95"/>
    <w:rsid w:val="009D0095"/>
    <w:rsid w:val="009D0959"/>
    <w:rsid w:val="009D0C43"/>
    <w:rsid w:val="009D25C1"/>
    <w:rsid w:val="009D36B2"/>
    <w:rsid w:val="009D3B39"/>
    <w:rsid w:val="009D46E6"/>
    <w:rsid w:val="009D5B87"/>
    <w:rsid w:val="009D6362"/>
    <w:rsid w:val="009D680D"/>
    <w:rsid w:val="009D7423"/>
    <w:rsid w:val="009E3F69"/>
    <w:rsid w:val="009E461B"/>
    <w:rsid w:val="009E6874"/>
    <w:rsid w:val="009F007D"/>
    <w:rsid w:val="009F0A3A"/>
    <w:rsid w:val="009F1CCC"/>
    <w:rsid w:val="009F36E0"/>
    <w:rsid w:val="009F71D5"/>
    <w:rsid w:val="009F78A6"/>
    <w:rsid w:val="00A01294"/>
    <w:rsid w:val="00A02087"/>
    <w:rsid w:val="00A02C8D"/>
    <w:rsid w:val="00A04578"/>
    <w:rsid w:val="00A137D9"/>
    <w:rsid w:val="00A147F9"/>
    <w:rsid w:val="00A17080"/>
    <w:rsid w:val="00A211D4"/>
    <w:rsid w:val="00A22815"/>
    <w:rsid w:val="00A22A86"/>
    <w:rsid w:val="00A24385"/>
    <w:rsid w:val="00A243B8"/>
    <w:rsid w:val="00A313DA"/>
    <w:rsid w:val="00A37FC8"/>
    <w:rsid w:val="00A46D75"/>
    <w:rsid w:val="00A47E9E"/>
    <w:rsid w:val="00A5316C"/>
    <w:rsid w:val="00A57B31"/>
    <w:rsid w:val="00A62129"/>
    <w:rsid w:val="00A627DE"/>
    <w:rsid w:val="00A63476"/>
    <w:rsid w:val="00A6516A"/>
    <w:rsid w:val="00A65A8D"/>
    <w:rsid w:val="00A70867"/>
    <w:rsid w:val="00A70AC1"/>
    <w:rsid w:val="00A758E5"/>
    <w:rsid w:val="00A86B13"/>
    <w:rsid w:val="00A8756B"/>
    <w:rsid w:val="00A905BD"/>
    <w:rsid w:val="00A94DF8"/>
    <w:rsid w:val="00A94F1B"/>
    <w:rsid w:val="00A95884"/>
    <w:rsid w:val="00A965F5"/>
    <w:rsid w:val="00AA18C4"/>
    <w:rsid w:val="00AA7DC7"/>
    <w:rsid w:val="00AB6180"/>
    <w:rsid w:val="00AC18B9"/>
    <w:rsid w:val="00AC2C5C"/>
    <w:rsid w:val="00AC5CED"/>
    <w:rsid w:val="00AC5F08"/>
    <w:rsid w:val="00AC7372"/>
    <w:rsid w:val="00AD0A74"/>
    <w:rsid w:val="00AD2890"/>
    <w:rsid w:val="00AD2D16"/>
    <w:rsid w:val="00AD39F8"/>
    <w:rsid w:val="00AD506A"/>
    <w:rsid w:val="00AD59EC"/>
    <w:rsid w:val="00AD6399"/>
    <w:rsid w:val="00AD63C1"/>
    <w:rsid w:val="00AE47B1"/>
    <w:rsid w:val="00AE69CA"/>
    <w:rsid w:val="00AE709B"/>
    <w:rsid w:val="00AE7683"/>
    <w:rsid w:val="00AF04A5"/>
    <w:rsid w:val="00AF3F0A"/>
    <w:rsid w:val="00AF6AD5"/>
    <w:rsid w:val="00AF7F46"/>
    <w:rsid w:val="00B04B61"/>
    <w:rsid w:val="00B05AD1"/>
    <w:rsid w:val="00B0723E"/>
    <w:rsid w:val="00B14BA7"/>
    <w:rsid w:val="00B1699A"/>
    <w:rsid w:val="00B23B5B"/>
    <w:rsid w:val="00B23DFF"/>
    <w:rsid w:val="00B2654E"/>
    <w:rsid w:val="00B302E1"/>
    <w:rsid w:val="00B3591D"/>
    <w:rsid w:val="00B36755"/>
    <w:rsid w:val="00B42CEE"/>
    <w:rsid w:val="00B43B3B"/>
    <w:rsid w:val="00B45F2D"/>
    <w:rsid w:val="00B46FC2"/>
    <w:rsid w:val="00B471F9"/>
    <w:rsid w:val="00B50332"/>
    <w:rsid w:val="00B55256"/>
    <w:rsid w:val="00B620D6"/>
    <w:rsid w:val="00B628E4"/>
    <w:rsid w:val="00B72C73"/>
    <w:rsid w:val="00B7421F"/>
    <w:rsid w:val="00B76D8A"/>
    <w:rsid w:val="00B77BDD"/>
    <w:rsid w:val="00B8083C"/>
    <w:rsid w:val="00B80967"/>
    <w:rsid w:val="00B8430A"/>
    <w:rsid w:val="00B86241"/>
    <w:rsid w:val="00B86F02"/>
    <w:rsid w:val="00B875D9"/>
    <w:rsid w:val="00B92281"/>
    <w:rsid w:val="00B939F3"/>
    <w:rsid w:val="00B967F1"/>
    <w:rsid w:val="00BA027A"/>
    <w:rsid w:val="00BA3AC9"/>
    <w:rsid w:val="00BA3BF6"/>
    <w:rsid w:val="00BA6925"/>
    <w:rsid w:val="00BA7210"/>
    <w:rsid w:val="00BB258B"/>
    <w:rsid w:val="00BB4E70"/>
    <w:rsid w:val="00BB53F9"/>
    <w:rsid w:val="00BB6067"/>
    <w:rsid w:val="00BC391E"/>
    <w:rsid w:val="00BC3C07"/>
    <w:rsid w:val="00BC4619"/>
    <w:rsid w:val="00BC5A7C"/>
    <w:rsid w:val="00BC784A"/>
    <w:rsid w:val="00BD5A27"/>
    <w:rsid w:val="00BD5B4D"/>
    <w:rsid w:val="00BE021D"/>
    <w:rsid w:val="00BE18D1"/>
    <w:rsid w:val="00BE223D"/>
    <w:rsid w:val="00BE3472"/>
    <w:rsid w:val="00BE72ED"/>
    <w:rsid w:val="00BF295D"/>
    <w:rsid w:val="00C04011"/>
    <w:rsid w:val="00C052FA"/>
    <w:rsid w:val="00C076B9"/>
    <w:rsid w:val="00C1190F"/>
    <w:rsid w:val="00C13101"/>
    <w:rsid w:val="00C14661"/>
    <w:rsid w:val="00C15CFF"/>
    <w:rsid w:val="00C15E33"/>
    <w:rsid w:val="00C217C0"/>
    <w:rsid w:val="00C262A3"/>
    <w:rsid w:val="00C263EF"/>
    <w:rsid w:val="00C3171B"/>
    <w:rsid w:val="00C36190"/>
    <w:rsid w:val="00C37B6F"/>
    <w:rsid w:val="00C41CCB"/>
    <w:rsid w:val="00C42976"/>
    <w:rsid w:val="00C456CD"/>
    <w:rsid w:val="00C51512"/>
    <w:rsid w:val="00C57F74"/>
    <w:rsid w:val="00C60E04"/>
    <w:rsid w:val="00C61AE0"/>
    <w:rsid w:val="00C64B7E"/>
    <w:rsid w:val="00C74532"/>
    <w:rsid w:val="00C748E9"/>
    <w:rsid w:val="00C81275"/>
    <w:rsid w:val="00C821CE"/>
    <w:rsid w:val="00C8370D"/>
    <w:rsid w:val="00C84785"/>
    <w:rsid w:val="00C879F2"/>
    <w:rsid w:val="00C87B7D"/>
    <w:rsid w:val="00C91403"/>
    <w:rsid w:val="00C93C1D"/>
    <w:rsid w:val="00C94A66"/>
    <w:rsid w:val="00C95BAD"/>
    <w:rsid w:val="00CA0F36"/>
    <w:rsid w:val="00CA3712"/>
    <w:rsid w:val="00CA4A1B"/>
    <w:rsid w:val="00CB164B"/>
    <w:rsid w:val="00CB5FAE"/>
    <w:rsid w:val="00CB60D8"/>
    <w:rsid w:val="00CB6541"/>
    <w:rsid w:val="00CB6605"/>
    <w:rsid w:val="00CB752F"/>
    <w:rsid w:val="00CC1D9C"/>
    <w:rsid w:val="00CC461F"/>
    <w:rsid w:val="00CD1CE8"/>
    <w:rsid w:val="00CD504A"/>
    <w:rsid w:val="00CD5323"/>
    <w:rsid w:val="00CE0E35"/>
    <w:rsid w:val="00CE34D7"/>
    <w:rsid w:val="00CF03C9"/>
    <w:rsid w:val="00CF1D6A"/>
    <w:rsid w:val="00CF5847"/>
    <w:rsid w:val="00D0004B"/>
    <w:rsid w:val="00D00631"/>
    <w:rsid w:val="00D04468"/>
    <w:rsid w:val="00D0515A"/>
    <w:rsid w:val="00D0610C"/>
    <w:rsid w:val="00D069EC"/>
    <w:rsid w:val="00D1287D"/>
    <w:rsid w:val="00D155C0"/>
    <w:rsid w:val="00D176E8"/>
    <w:rsid w:val="00D17810"/>
    <w:rsid w:val="00D23706"/>
    <w:rsid w:val="00D2372C"/>
    <w:rsid w:val="00D25F36"/>
    <w:rsid w:val="00D272E2"/>
    <w:rsid w:val="00D3011A"/>
    <w:rsid w:val="00D32C0F"/>
    <w:rsid w:val="00D33D5D"/>
    <w:rsid w:val="00D34A2E"/>
    <w:rsid w:val="00D35F03"/>
    <w:rsid w:val="00D36D9F"/>
    <w:rsid w:val="00D40FE0"/>
    <w:rsid w:val="00D41BD7"/>
    <w:rsid w:val="00D42619"/>
    <w:rsid w:val="00D440F2"/>
    <w:rsid w:val="00D45447"/>
    <w:rsid w:val="00D45A9E"/>
    <w:rsid w:val="00D47BB5"/>
    <w:rsid w:val="00D50968"/>
    <w:rsid w:val="00D54717"/>
    <w:rsid w:val="00D54DB1"/>
    <w:rsid w:val="00D55281"/>
    <w:rsid w:val="00D56474"/>
    <w:rsid w:val="00D6324B"/>
    <w:rsid w:val="00D66D62"/>
    <w:rsid w:val="00D7494E"/>
    <w:rsid w:val="00D75585"/>
    <w:rsid w:val="00D766A8"/>
    <w:rsid w:val="00D80BFF"/>
    <w:rsid w:val="00D8229F"/>
    <w:rsid w:val="00D82DD3"/>
    <w:rsid w:val="00D84BD5"/>
    <w:rsid w:val="00D87B32"/>
    <w:rsid w:val="00D87FF5"/>
    <w:rsid w:val="00D91ACF"/>
    <w:rsid w:val="00D95D52"/>
    <w:rsid w:val="00D97807"/>
    <w:rsid w:val="00DA10FD"/>
    <w:rsid w:val="00DA1267"/>
    <w:rsid w:val="00DA5D29"/>
    <w:rsid w:val="00DB08B5"/>
    <w:rsid w:val="00DB2DED"/>
    <w:rsid w:val="00DC1111"/>
    <w:rsid w:val="00DC575C"/>
    <w:rsid w:val="00DC73BF"/>
    <w:rsid w:val="00DD6BA2"/>
    <w:rsid w:val="00DE0352"/>
    <w:rsid w:val="00DE1A0E"/>
    <w:rsid w:val="00DE3171"/>
    <w:rsid w:val="00DE3D04"/>
    <w:rsid w:val="00DE4C07"/>
    <w:rsid w:val="00DE5A44"/>
    <w:rsid w:val="00DE6872"/>
    <w:rsid w:val="00DF0295"/>
    <w:rsid w:val="00DF1ACF"/>
    <w:rsid w:val="00DF36FC"/>
    <w:rsid w:val="00DF4004"/>
    <w:rsid w:val="00DF6E32"/>
    <w:rsid w:val="00E0022E"/>
    <w:rsid w:val="00E024D5"/>
    <w:rsid w:val="00E05C28"/>
    <w:rsid w:val="00E06DDB"/>
    <w:rsid w:val="00E0781F"/>
    <w:rsid w:val="00E125E8"/>
    <w:rsid w:val="00E13B73"/>
    <w:rsid w:val="00E15B0D"/>
    <w:rsid w:val="00E172AA"/>
    <w:rsid w:val="00E177BA"/>
    <w:rsid w:val="00E22AB2"/>
    <w:rsid w:val="00E2483B"/>
    <w:rsid w:val="00E24B90"/>
    <w:rsid w:val="00E3026F"/>
    <w:rsid w:val="00E32188"/>
    <w:rsid w:val="00E32F90"/>
    <w:rsid w:val="00E33BE1"/>
    <w:rsid w:val="00E36417"/>
    <w:rsid w:val="00E5208B"/>
    <w:rsid w:val="00E55CB2"/>
    <w:rsid w:val="00E575CC"/>
    <w:rsid w:val="00E57B46"/>
    <w:rsid w:val="00E616CD"/>
    <w:rsid w:val="00E62D7C"/>
    <w:rsid w:val="00E6677B"/>
    <w:rsid w:val="00E71C11"/>
    <w:rsid w:val="00E7359B"/>
    <w:rsid w:val="00E74202"/>
    <w:rsid w:val="00E80933"/>
    <w:rsid w:val="00E82A6F"/>
    <w:rsid w:val="00E8346F"/>
    <w:rsid w:val="00E84903"/>
    <w:rsid w:val="00E8569D"/>
    <w:rsid w:val="00E96C2B"/>
    <w:rsid w:val="00EA449A"/>
    <w:rsid w:val="00EB134C"/>
    <w:rsid w:val="00EB15FB"/>
    <w:rsid w:val="00EB4843"/>
    <w:rsid w:val="00EB7590"/>
    <w:rsid w:val="00EC0DFE"/>
    <w:rsid w:val="00EC1EC7"/>
    <w:rsid w:val="00EC2733"/>
    <w:rsid w:val="00EC5BBE"/>
    <w:rsid w:val="00ED03DA"/>
    <w:rsid w:val="00ED0892"/>
    <w:rsid w:val="00ED1EE8"/>
    <w:rsid w:val="00ED6887"/>
    <w:rsid w:val="00ED69DA"/>
    <w:rsid w:val="00EE3955"/>
    <w:rsid w:val="00EE4C79"/>
    <w:rsid w:val="00EF6561"/>
    <w:rsid w:val="00EF6EED"/>
    <w:rsid w:val="00EF7B1E"/>
    <w:rsid w:val="00F00CBB"/>
    <w:rsid w:val="00F02735"/>
    <w:rsid w:val="00F04806"/>
    <w:rsid w:val="00F10622"/>
    <w:rsid w:val="00F110F0"/>
    <w:rsid w:val="00F23C9E"/>
    <w:rsid w:val="00F2436E"/>
    <w:rsid w:val="00F24FEB"/>
    <w:rsid w:val="00F26396"/>
    <w:rsid w:val="00F305F4"/>
    <w:rsid w:val="00F35187"/>
    <w:rsid w:val="00F36A89"/>
    <w:rsid w:val="00F37B7D"/>
    <w:rsid w:val="00F41528"/>
    <w:rsid w:val="00F41E7A"/>
    <w:rsid w:val="00F44584"/>
    <w:rsid w:val="00F44F13"/>
    <w:rsid w:val="00F53CAC"/>
    <w:rsid w:val="00F53D72"/>
    <w:rsid w:val="00F53EA9"/>
    <w:rsid w:val="00F554F1"/>
    <w:rsid w:val="00F55EDE"/>
    <w:rsid w:val="00F56D26"/>
    <w:rsid w:val="00F63445"/>
    <w:rsid w:val="00F65608"/>
    <w:rsid w:val="00F72354"/>
    <w:rsid w:val="00F8571D"/>
    <w:rsid w:val="00F86BAD"/>
    <w:rsid w:val="00F86D45"/>
    <w:rsid w:val="00F9395E"/>
    <w:rsid w:val="00F94384"/>
    <w:rsid w:val="00F9713A"/>
    <w:rsid w:val="00F97DC2"/>
    <w:rsid w:val="00FA2120"/>
    <w:rsid w:val="00FA34B8"/>
    <w:rsid w:val="00FA6DC0"/>
    <w:rsid w:val="00FA785A"/>
    <w:rsid w:val="00FA787C"/>
    <w:rsid w:val="00FB303B"/>
    <w:rsid w:val="00FB797D"/>
    <w:rsid w:val="00FC1A4E"/>
    <w:rsid w:val="00FC52DF"/>
    <w:rsid w:val="00FD06A1"/>
    <w:rsid w:val="00FD0C53"/>
    <w:rsid w:val="00FD5895"/>
    <w:rsid w:val="00FD76A3"/>
    <w:rsid w:val="00FE031E"/>
    <w:rsid w:val="00FE138C"/>
    <w:rsid w:val="00FE2643"/>
    <w:rsid w:val="00FE395C"/>
    <w:rsid w:val="00FE4901"/>
    <w:rsid w:val="00FE75DE"/>
    <w:rsid w:val="00FF0193"/>
    <w:rsid w:val="00FF32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D9AC5"/>
  <w15:docId w15:val="{6E5ECF4A-6E32-4662-BAC9-584906A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87B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00CBB"/>
    <w:rPr>
      <w:rFonts w:ascii="Tahoma" w:hAnsi="Tahoma" w:cs="Tahoma"/>
      <w:sz w:val="16"/>
      <w:szCs w:val="16"/>
    </w:rPr>
  </w:style>
  <w:style w:type="character" w:styleId="Lienhypertexte">
    <w:name w:val="Hyperlink"/>
    <w:rsid w:val="00814DB2"/>
    <w:rPr>
      <w:color w:val="0000FF"/>
      <w:u w:val="single"/>
    </w:rPr>
  </w:style>
  <w:style w:type="paragraph" w:styleId="Explorateurdedocuments">
    <w:name w:val="Document Map"/>
    <w:basedOn w:val="Normal"/>
    <w:semiHidden/>
    <w:rsid w:val="009318EF"/>
    <w:pPr>
      <w:shd w:val="clear" w:color="auto" w:fill="000080"/>
    </w:pPr>
    <w:rPr>
      <w:rFonts w:ascii="Tahoma" w:hAnsi="Tahoma" w:cs="Tahoma"/>
      <w:sz w:val="20"/>
      <w:szCs w:val="20"/>
    </w:rPr>
  </w:style>
  <w:style w:type="paragraph" w:customStyle="1" w:styleId="Default">
    <w:name w:val="Default"/>
    <w:rsid w:val="00A211D4"/>
    <w:pPr>
      <w:widowControl w:val="0"/>
      <w:autoSpaceDE w:val="0"/>
      <w:autoSpaceDN w:val="0"/>
      <w:adjustRightInd w:val="0"/>
    </w:pPr>
    <w:rPr>
      <w:rFonts w:ascii="Arial Narrow" w:hAnsi="Arial Narrow" w:cs="Arial Narrow"/>
      <w:color w:val="000000"/>
      <w:sz w:val="24"/>
      <w:szCs w:val="24"/>
    </w:rPr>
  </w:style>
  <w:style w:type="paragraph" w:styleId="Notedebasdepage">
    <w:name w:val="footnote text"/>
    <w:basedOn w:val="Normal"/>
    <w:semiHidden/>
    <w:rsid w:val="00F24FEB"/>
    <w:rPr>
      <w:sz w:val="20"/>
      <w:szCs w:val="20"/>
    </w:rPr>
  </w:style>
  <w:style w:type="character" w:styleId="Appelnotedebasdep">
    <w:name w:val="footnote reference"/>
    <w:semiHidden/>
    <w:rsid w:val="00F24FEB"/>
    <w:rPr>
      <w:vertAlign w:val="superscript"/>
    </w:rPr>
  </w:style>
  <w:style w:type="character" w:styleId="Marquedecommentaire">
    <w:name w:val="annotation reference"/>
    <w:rsid w:val="00F63445"/>
    <w:rPr>
      <w:sz w:val="16"/>
      <w:szCs w:val="16"/>
    </w:rPr>
  </w:style>
  <w:style w:type="paragraph" w:styleId="Commentaire">
    <w:name w:val="annotation text"/>
    <w:basedOn w:val="Normal"/>
    <w:link w:val="CommentaireCar"/>
    <w:rsid w:val="00F63445"/>
    <w:rPr>
      <w:sz w:val="20"/>
      <w:szCs w:val="20"/>
    </w:rPr>
  </w:style>
  <w:style w:type="character" w:customStyle="1" w:styleId="CommentaireCar">
    <w:name w:val="Commentaire Car"/>
    <w:basedOn w:val="Policepardfaut"/>
    <w:link w:val="Commentaire"/>
    <w:rsid w:val="00F63445"/>
  </w:style>
  <w:style w:type="paragraph" w:styleId="Objetducommentaire">
    <w:name w:val="annotation subject"/>
    <w:basedOn w:val="Commentaire"/>
    <w:next w:val="Commentaire"/>
    <w:link w:val="ObjetducommentaireCar"/>
    <w:rsid w:val="00F63445"/>
    <w:rPr>
      <w:b/>
      <w:bCs/>
    </w:rPr>
  </w:style>
  <w:style w:type="character" w:customStyle="1" w:styleId="ObjetducommentaireCar">
    <w:name w:val="Objet du commentaire Car"/>
    <w:link w:val="Objetducommentaire"/>
    <w:rsid w:val="00F63445"/>
    <w:rPr>
      <w:b/>
      <w:bCs/>
    </w:rPr>
  </w:style>
  <w:style w:type="paragraph" w:styleId="Paragraphedeliste">
    <w:name w:val="List Paragraph"/>
    <w:basedOn w:val="Normal"/>
    <w:uiPriority w:val="72"/>
    <w:rsid w:val="00B8430A"/>
    <w:pPr>
      <w:ind w:left="720"/>
      <w:contextualSpacing/>
    </w:pPr>
  </w:style>
  <w:style w:type="paragraph" w:styleId="Titre">
    <w:name w:val="Title"/>
    <w:basedOn w:val="Normal"/>
    <w:next w:val="Normal"/>
    <w:link w:val="TitreCar"/>
    <w:qFormat/>
    <w:rsid w:val="00C8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C87B7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rsid w:val="00C87B7D"/>
    <w:rPr>
      <w:rFonts w:asciiTheme="majorHAnsi" w:eastAsiaTheme="majorEastAsia" w:hAnsiTheme="majorHAnsi" w:cstheme="majorBidi"/>
      <w:b/>
      <w:bCs/>
      <w:color w:val="345A8A" w:themeColor="accent1" w:themeShade="B5"/>
      <w:sz w:val="32"/>
      <w:szCs w:val="32"/>
    </w:rPr>
  </w:style>
  <w:style w:type="paragraph" w:styleId="Pieddepage">
    <w:name w:val="footer"/>
    <w:basedOn w:val="Normal"/>
    <w:link w:val="PieddepageCar"/>
    <w:unhideWhenUsed/>
    <w:rsid w:val="00C748E9"/>
    <w:pPr>
      <w:tabs>
        <w:tab w:val="center" w:pos="4536"/>
        <w:tab w:val="right" w:pos="9072"/>
      </w:tabs>
    </w:pPr>
  </w:style>
  <w:style w:type="character" w:customStyle="1" w:styleId="PieddepageCar">
    <w:name w:val="Pied de page Car"/>
    <w:basedOn w:val="Policepardfaut"/>
    <w:link w:val="Pieddepage"/>
    <w:rsid w:val="00C748E9"/>
    <w:rPr>
      <w:sz w:val="24"/>
      <w:szCs w:val="24"/>
    </w:rPr>
  </w:style>
  <w:style w:type="character" w:styleId="Numrodepage">
    <w:name w:val="page number"/>
    <w:basedOn w:val="Policepardfaut"/>
    <w:semiHidden/>
    <w:unhideWhenUsed/>
    <w:rsid w:val="00C748E9"/>
  </w:style>
  <w:style w:type="table" w:styleId="Grilledutableau">
    <w:name w:val="Table Grid"/>
    <w:basedOn w:val="TableauNormal"/>
    <w:rsid w:val="0054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470B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6686">
      <w:bodyDiv w:val="1"/>
      <w:marLeft w:val="0"/>
      <w:marRight w:val="0"/>
      <w:marTop w:val="0"/>
      <w:marBottom w:val="0"/>
      <w:divBdr>
        <w:top w:val="none" w:sz="0" w:space="0" w:color="auto"/>
        <w:left w:val="none" w:sz="0" w:space="0" w:color="auto"/>
        <w:bottom w:val="none" w:sz="0" w:space="0" w:color="auto"/>
        <w:right w:val="none" w:sz="0" w:space="0" w:color="auto"/>
      </w:divBdr>
      <w:divsChild>
        <w:div w:id="743845197">
          <w:marLeft w:val="0"/>
          <w:marRight w:val="0"/>
          <w:marTop w:val="0"/>
          <w:marBottom w:val="0"/>
          <w:divBdr>
            <w:top w:val="none" w:sz="0" w:space="0" w:color="auto"/>
            <w:left w:val="none" w:sz="0" w:space="0" w:color="auto"/>
            <w:bottom w:val="none" w:sz="0" w:space="0" w:color="auto"/>
            <w:right w:val="none" w:sz="0" w:space="0" w:color="auto"/>
          </w:divBdr>
        </w:div>
        <w:div w:id="1843667255">
          <w:marLeft w:val="0"/>
          <w:marRight w:val="0"/>
          <w:marTop w:val="0"/>
          <w:marBottom w:val="0"/>
          <w:divBdr>
            <w:top w:val="none" w:sz="0" w:space="0" w:color="auto"/>
            <w:left w:val="none" w:sz="0" w:space="0" w:color="auto"/>
            <w:bottom w:val="none" w:sz="0" w:space="0" w:color="auto"/>
            <w:right w:val="none" w:sz="0" w:space="0" w:color="auto"/>
          </w:divBdr>
        </w:div>
        <w:div w:id="993871687">
          <w:marLeft w:val="0"/>
          <w:marRight w:val="0"/>
          <w:marTop w:val="0"/>
          <w:marBottom w:val="0"/>
          <w:divBdr>
            <w:top w:val="none" w:sz="0" w:space="0" w:color="auto"/>
            <w:left w:val="none" w:sz="0" w:space="0" w:color="auto"/>
            <w:bottom w:val="none" w:sz="0" w:space="0" w:color="auto"/>
            <w:right w:val="none" w:sz="0" w:space="0" w:color="auto"/>
          </w:divBdr>
        </w:div>
      </w:divsChild>
    </w:div>
    <w:div w:id="299773359">
      <w:bodyDiv w:val="1"/>
      <w:marLeft w:val="0"/>
      <w:marRight w:val="0"/>
      <w:marTop w:val="0"/>
      <w:marBottom w:val="0"/>
      <w:divBdr>
        <w:top w:val="none" w:sz="0" w:space="0" w:color="auto"/>
        <w:left w:val="none" w:sz="0" w:space="0" w:color="auto"/>
        <w:bottom w:val="none" w:sz="0" w:space="0" w:color="auto"/>
        <w:right w:val="none" w:sz="0" w:space="0" w:color="auto"/>
      </w:divBdr>
    </w:div>
    <w:div w:id="407775803">
      <w:bodyDiv w:val="1"/>
      <w:marLeft w:val="0"/>
      <w:marRight w:val="0"/>
      <w:marTop w:val="0"/>
      <w:marBottom w:val="0"/>
      <w:divBdr>
        <w:top w:val="none" w:sz="0" w:space="0" w:color="auto"/>
        <w:left w:val="none" w:sz="0" w:space="0" w:color="auto"/>
        <w:bottom w:val="none" w:sz="0" w:space="0" w:color="auto"/>
        <w:right w:val="none" w:sz="0" w:space="0" w:color="auto"/>
      </w:divBdr>
    </w:div>
    <w:div w:id="412823342">
      <w:bodyDiv w:val="1"/>
      <w:marLeft w:val="0"/>
      <w:marRight w:val="0"/>
      <w:marTop w:val="0"/>
      <w:marBottom w:val="0"/>
      <w:divBdr>
        <w:top w:val="none" w:sz="0" w:space="0" w:color="auto"/>
        <w:left w:val="none" w:sz="0" w:space="0" w:color="auto"/>
        <w:bottom w:val="none" w:sz="0" w:space="0" w:color="auto"/>
        <w:right w:val="none" w:sz="0" w:space="0" w:color="auto"/>
      </w:divBdr>
      <w:divsChild>
        <w:div w:id="1639726783">
          <w:marLeft w:val="0"/>
          <w:marRight w:val="0"/>
          <w:marTop w:val="0"/>
          <w:marBottom w:val="0"/>
          <w:divBdr>
            <w:top w:val="none" w:sz="0" w:space="0" w:color="auto"/>
            <w:left w:val="none" w:sz="0" w:space="0" w:color="auto"/>
            <w:bottom w:val="none" w:sz="0" w:space="0" w:color="auto"/>
            <w:right w:val="none" w:sz="0" w:space="0" w:color="auto"/>
          </w:divBdr>
        </w:div>
        <w:div w:id="1302878607">
          <w:marLeft w:val="0"/>
          <w:marRight w:val="0"/>
          <w:marTop w:val="0"/>
          <w:marBottom w:val="0"/>
          <w:divBdr>
            <w:top w:val="none" w:sz="0" w:space="0" w:color="auto"/>
            <w:left w:val="none" w:sz="0" w:space="0" w:color="auto"/>
            <w:bottom w:val="none" w:sz="0" w:space="0" w:color="auto"/>
            <w:right w:val="none" w:sz="0" w:space="0" w:color="auto"/>
          </w:divBdr>
        </w:div>
        <w:div w:id="1975019228">
          <w:marLeft w:val="0"/>
          <w:marRight w:val="0"/>
          <w:marTop w:val="0"/>
          <w:marBottom w:val="0"/>
          <w:divBdr>
            <w:top w:val="none" w:sz="0" w:space="0" w:color="auto"/>
            <w:left w:val="none" w:sz="0" w:space="0" w:color="auto"/>
            <w:bottom w:val="none" w:sz="0" w:space="0" w:color="auto"/>
            <w:right w:val="none" w:sz="0" w:space="0" w:color="auto"/>
          </w:divBdr>
        </w:div>
        <w:div w:id="859708121">
          <w:marLeft w:val="0"/>
          <w:marRight w:val="0"/>
          <w:marTop w:val="0"/>
          <w:marBottom w:val="0"/>
          <w:divBdr>
            <w:top w:val="none" w:sz="0" w:space="0" w:color="auto"/>
            <w:left w:val="none" w:sz="0" w:space="0" w:color="auto"/>
            <w:bottom w:val="none" w:sz="0" w:space="0" w:color="auto"/>
            <w:right w:val="none" w:sz="0" w:space="0" w:color="auto"/>
          </w:divBdr>
        </w:div>
        <w:div w:id="1997567864">
          <w:marLeft w:val="0"/>
          <w:marRight w:val="0"/>
          <w:marTop w:val="0"/>
          <w:marBottom w:val="0"/>
          <w:divBdr>
            <w:top w:val="none" w:sz="0" w:space="0" w:color="auto"/>
            <w:left w:val="none" w:sz="0" w:space="0" w:color="auto"/>
            <w:bottom w:val="none" w:sz="0" w:space="0" w:color="auto"/>
            <w:right w:val="none" w:sz="0" w:space="0" w:color="auto"/>
          </w:divBdr>
        </w:div>
        <w:div w:id="1765492244">
          <w:marLeft w:val="0"/>
          <w:marRight w:val="0"/>
          <w:marTop w:val="0"/>
          <w:marBottom w:val="0"/>
          <w:divBdr>
            <w:top w:val="none" w:sz="0" w:space="0" w:color="auto"/>
            <w:left w:val="none" w:sz="0" w:space="0" w:color="auto"/>
            <w:bottom w:val="none" w:sz="0" w:space="0" w:color="auto"/>
            <w:right w:val="none" w:sz="0" w:space="0" w:color="auto"/>
          </w:divBdr>
        </w:div>
        <w:div w:id="433676562">
          <w:marLeft w:val="0"/>
          <w:marRight w:val="0"/>
          <w:marTop w:val="0"/>
          <w:marBottom w:val="0"/>
          <w:divBdr>
            <w:top w:val="none" w:sz="0" w:space="0" w:color="auto"/>
            <w:left w:val="none" w:sz="0" w:space="0" w:color="auto"/>
            <w:bottom w:val="none" w:sz="0" w:space="0" w:color="auto"/>
            <w:right w:val="none" w:sz="0" w:space="0" w:color="auto"/>
          </w:divBdr>
        </w:div>
        <w:div w:id="166604370">
          <w:marLeft w:val="0"/>
          <w:marRight w:val="0"/>
          <w:marTop w:val="0"/>
          <w:marBottom w:val="0"/>
          <w:divBdr>
            <w:top w:val="none" w:sz="0" w:space="0" w:color="auto"/>
            <w:left w:val="none" w:sz="0" w:space="0" w:color="auto"/>
            <w:bottom w:val="none" w:sz="0" w:space="0" w:color="auto"/>
            <w:right w:val="none" w:sz="0" w:space="0" w:color="auto"/>
          </w:divBdr>
        </w:div>
        <w:div w:id="495343398">
          <w:marLeft w:val="0"/>
          <w:marRight w:val="0"/>
          <w:marTop w:val="0"/>
          <w:marBottom w:val="0"/>
          <w:divBdr>
            <w:top w:val="none" w:sz="0" w:space="0" w:color="auto"/>
            <w:left w:val="none" w:sz="0" w:space="0" w:color="auto"/>
            <w:bottom w:val="none" w:sz="0" w:space="0" w:color="auto"/>
            <w:right w:val="none" w:sz="0" w:space="0" w:color="auto"/>
          </w:divBdr>
        </w:div>
        <w:div w:id="2135248393">
          <w:marLeft w:val="0"/>
          <w:marRight w:val="0"/>
          <w:marTop w:val="0"/>
          <w:marBottom w:val="0"/>
          <w:divBdr>
            <w:top w:val="none" w:sz="0" w:space="0" w:color="auto"/>
            <w:left w:val="none" w:sz="0" w:space="0" w:color="auto"/>
            <w:bottom w:val="none" w:sz="0" w:space="0" w:color="auto"/>
            <w:right w:val="none" w:sz="0" w:space="0" w:color="auto"/>
          </w:divBdr>
        </w:div>
        <w:div w:id="1447046559">
          <w:marLeft w:val="0"/>
          <w:marRight w:val="0"/>
          <w:marTop w:val="0"/>
          <w:marBottom w:val="0"/>
          <w:divBdr>
            <w:top w:val="none" w:sz="0" w:space="0" w:color="auto"/>
            <w:left w:val="none" w:sz="0" w:space="0" w:color="auto"/>
            <w:bottom w:val="none" w:sz="0" w:space="0" w:color="auto"/>
            <w:right w:val="none" w:sz="0" w:space="0" w:color="auto"/>
          </w:divBdr>
        </w:div>
        <w:div w:id="1310549888">
          <w:marLeft w:val="0"/>
          <w:marRight w:val="0"/>
          <w:marTop w:val="0"/>
          <w:marBottom w:val="0"/>
          <w:divBdr>
            <w:top w:val="none" w:sz="0" w:space="0" w:color="auto"/>
            <w:left w:val="none" w:sz="0" w:space="0" w:color="auto"/>
            <w:bottom w:val="none" w:sz="0" w:space="0" w:color="auto"/>
            <w:right w:val="none" w:sz="0" w:space="0" w:color="auto"/>
          </w:divBdr>
        </w:div>
        <w:div w:id="1194730269">
          <w:marLeft w:val="0"/>
          <w:marRight w:val="0"/>
          <w:marTop w:val="0"/>
          <w:marBottom w:val="0"/>
          <w:divBdr>
            <w:top w:val="none" w:sz="0" w:space="0" w:color="auto"/>
            <w:left w:val="none" w:sz="0" w:space="0" w:color="auto"/>
            <w:bottom w:val="none" w:sz="0" w:space="0" w:color="auto"/>
            <w:right w:val="none" w:sz="0" w:space="0" w:color="auto"/>
          </w:divBdr>
        </w:div>
        <w:div w:id="616957310">
          <w:marLeft w:val="0"/>
          <w:marRight w:val="0"/>
          <w:marTop w:val="0"/>
          <w:marBottom w:val="0"/>
          <w:divBdr>
            <w:top w:val="none" w:sz="0" w:space="0" w:color="auto"/>
            <w:left w:val="none" w:sz="0" w:space="0" w:color="auto"/>
            <w:bottom w:val="none" w:sz="0" w:space="0" w:color="auto"/>
            <w:right w:val="none" w:sz="0" w:space="0" w:color="auto"/>
          </w:divBdr>
        </w:div>
        <w:div w:id="1132677903">
          <w:marLeft w:val="0"/>
          <w:marRight w:val="0"/>
          <w:marTop w:val="0"/>
          <w:marBottom w:val="0"/>
          <w:divBdr>
            <w:top w:val="none" w:sz="0" w:space="0" w:color="auto"/>
            <w:left w:val="none" w:sz="0" w:space="0" w:color="auto"/>
            <w:bottom w:val="none" w:sz="0" w:space="0" w:color="auto"/>
            <w:right w:val="none" w:sz="0" w:space="0" w:color="auto"/>
          </w:divBdr>
        </w:div>
        <w:div w:id="586885595">
          <w:marLeft w:val="0"/>
          <w:marRight w:val="0"/>
          <w:marTop w:val="0"/>
          <w:marBottom w:val="0"/>
          <w:divBdr>
            <w:top w:val="none" w:sz="0" w:space="0" w:color="auto"/>
            <w:left w:val="none" w:sz="0" w:space="0" w:color="auto"/>
            <w:bottom w:val="none" w:sz="0" w:space="0" w:color="auto"/>
            <w:right w:val="none" w:sz="0" w:space="0" w:color="auto"/>
          </w:divBdr>
        </w:div>
        <w:div w:id="1246569154">
          <w:marLeft w:val="0"/>
          <w:marRight w:val="0"/>
          <w:marTop w:val="0"/>
          <w:marBottom w:val="0"/>
          <w:divBdr>
            <w:top w:val="none" w:sz="0" w:space="0" w:color="auto"/>
            <w:left w:val="none" w:sz="0" w:space="0" w:color="auto"/>
            <w:bottom w:val="none" w:sz="0" w:space="0" w:color="auto"/>
            <w:right w:val="none" w:sz="0" w:space="0" w:color="auto"/>
          </w:divBdr>
        </w:div>
        <w:div w:id="2082168912">
          <w:marLeft w:val="0"/>
          <w:marRight w:val="0"/>
          <w:marTop w:val="0"/>
          <w:marBottom w:val="0"/>
          <w:divBdr>
            <w:top w:val="none" w:sz="0" w:space="0" w:color="auto"/>
            <w:left w:val="none" w:sz="0" w:space="0" w:color="auto"/>
            <w:bottom w:val="none" w:sz="0" w:space="0" w:color="auto"/>
            <w:right w:val="none" w:sz="0" w:space="0" w:color="auto"/>
          </w:divBdr>
        </w:div>
        <w:div w:id="2097625657">
          <w:marLeft w:val="0"/>
          <w:marRight w:val="0"/>
          <w:marTop w:val="0"/>
          <w:marBottom w:val="0"/>
          <w:divBdr>
            <w:top w:val="none" w:sz="0" w:space="0" w:color="auto"/>
            <w:left w:val="none" w:sz="0" w:space="0" w:color="auto"/>
            <w:bottom w:val="none" w:sz="0" w:space="0" w:color="auto"/>
            <w:right w:val="none" w:sz="0" w:space="0" w:color="auto"/>
          </w:divBdr>
        </w:div>
        <w:div w:id="895433629">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1431243458">
          <w:marLeft w:val="0"/>
          <w:marRight w:val="0"/>
          <w:marTop w:val="0"/>
          <w:marBottom w:val="0"/>
          <w:divBdr>
            <w:top w:val="none" w:sz="0" w:space="0" w:color="auto"/>
            <w:left w:val="none" w:sz="0" w:space="0" w:color="auto"/>
            <w:bottom w:val="none" w:sz="0" w:space="0" w:color="auto"/>
            <w:right w:val="none" w:sz="0" w:space="0" w:color="auto"/>
          </w:divBdr>
        </w:div>
        <w:div w:id="925187941">
          <w:marLeft w:val="0"/>
          <w:marRight w:val="0"/>
          <w:marTop w:val="0"/>
          <w:marBottom w:val="0"/>
          <w:divBdr>
            <w:top w:val="none" w:sz="0" w:space="0" w:color="auto"/>
            <w:left w:val="none" w:sz="0" w:space="0" w:color="auto"/>
            <w:bottom w:val="none" w:sz="0" w:space="0" w:color="auto"/>
            <w:right w:val="none" w:sz="0" w:space="0" w:color="auto"/>
          </w:divBdr>
        </w:div>
        <w:div w:id="424034029">
          <w:marLeft w:val="0"/>
          <w:marRight w:val="0"/>
          <w:marTop w:val="0"/>
          <w:marBottom w:val="0"/>
          <w:divBdr>
            <w:top w:val="none" w:sz="0" w:space="0" w:color="auto"/>
            <w:left w:val="none" w:sz="0" w:space="0" w:color="auto"/>
            <w:bottom w:val="none" w:sz="0" w:space="0" w:color="auto"/>
            <w:right w:val="none" w:sz="0" w:space="0" w:color="auto"/>
          </w:divBdr>
        </w:div>
        <w:div w:id="337542640">
          <w:marLeft w:val="0"/>
          <w:marRight w:val="0"/>
          <w:marTop w:val="0"/>
          <w:marBottom w:val="0"/>
          <w:divBdr>
            <w:top w:val="none" w:sz="0" w:space="0" w:color="auto"/>
            <w:left w:val="none" w:sz="0" w:space="0" w:color="auto"/>
            <w:bottom w:val="none" w:sz="0" w:space="0" w:color="auto"/>
            <w:right w:val="none" w:sz="0" w:space="0" w:color="auto"/>
          </w:divBdr>
        </w:div>
        <w:div w:id="491719235">
          <w:marLeft w:val="0"/>
          <w:marRight w:val="0"/>
          <w:marTop w:val="0"/>
          <w:marBottom w:val="0"/>
          <w:divBdr>
            <w:top w:val="none" w:sz="0" w:space="0" w:color="auto"/>
            <w:left w:val="none" w:sz="0" w:space="0" w:color="auto"/>
            <w:bottom w:val="none" w:sz="0" w:space="0" w:color="auto"/>
            <w:right w:val="none" w:sz="0" w:space="0" w:color="auto"/>
          </w:divBdr>
        </w:div>
        <w:div w:id="1139417946">
          <w:marLeft w:val="0"/>
          <w:marRight w:val="0"/>
          <w:marTop w:val="0"/>
          <w:marBottom w:val="0"/>
          <w:divBdr>
            <w:top w:val="none" w:sz="0" w:space="0" w:color="auto"/>
            <w:left w:val="none" w:sz="0" w:space="0" w:color="auto"/>
            <w:bottom w:val="none" w:sz="0" w:space="0" w:color="auto"/>
            <w:right w:val="none" w:sz="0" w:space="0" w:color="auto"/>
          </w:divBdr>
        </w:div>
        <w:div w:id="1270158468">
          <w:marLeft w:val="0"/>
          <w:marRight w:val="0"/>
          <w:marTop w:val="0"/>
          <w:marBottom w:val="0"/>
          <w:divBdr>
            <w:top w:val="none" w:sz="0" w:space="0" w:color="auto"/>
            <w:left w:val="none" w:sz="0" w:space="0" w:color="auto"/>
            <w:bottom w:val="none" w:sz="0" w:space="0" w:color="auto"/>
            <w:right w:val="none" w:sz="0" w:space="0" w:color="auto"/>
          </w:divBdr>
        </w:div>
        <w:div w:id="403720531">
          <w:marLeft w:val="0"/>
          <w:marRight w:val="0"/>
          <w:marTop w:val="0"/>
          <w:marBottom w:val="0"/>
          <w:divBdr>
            <w:top w:val="none" w:sz="0" w:space="0" w:color="auto"/>
            <w:left w:val="none" w:sz="0" w:space="0" w:color="auto"/>
            <w:bottom w:val="none" w:sz="0" w:space="0" w:color="auto"/>
            <w:right w:val="none" w:sz="0" w:space="0" w:color="auto"/>
          </w:divBdr>
        </w:div>
        <w:div w:id="226381413">
          <w:marLeft w:val="0"/>
          <w:marRight w:val="0"/>
          <w:marTop w:val="0"/>
          <w:marBottom w:val="0"/>
          <w:divBdr>
            <w:top w:val="none" w:sz="0" w:space="0" w:color="auto"/>
            <w:left w:val="none" w:sz="0" w:space="0" w:color="auto"/>
            <w:bottom w:val="none" w:sz="0" w:space="0" w:color="auto"/>
            <w:right w:val="none" w:sz="0" w:space="0" w:color="auto"/>
          </w:divBdr>
        </w:div>
        <w:div w:id="474836105">
          <w:marLeft w:val="0"/>
          <w:marRight w:val="0"/>
          <w:marTop w:val="0"/>
          <w:marBottom w:val="0"/>
          <w:divBdr>
            <w:top w:val="none" w:sz="0" w:space="0" w:color="auto"/>
            <w:left w:val="none" w:sz="0" w:space="0" w:color="auto"/>
            <w:bottom w:val="none" w:sz="0" w:space="0" w:color="auto"/>
            <w:right w:val="none" w:sz="0" w:space="0" w:color="auto"/>
          </w:divBdr>
        </w:div>
        <w:div w:id="1812363771">
          <w:marLeft w:val="0"/>
          <w:marRight w:val="0"/>
          <w:marTop w:val="0"/>
          <w:marBottom w:val="0"/>
          <w:divBdr>
            <w:top w:val="none" w:sz="0" w:space="0" w:color="auto"/>
            <w:left w:val="none" w:sz="0" w:space="0" w:color="auto"/>
            <w:bottom w:val="none" w:sz="0" w:space="0" w:color="auto"/>
            <w:right w:val="none" w:sz="0" w:space="0" w:color="auto"/>
          </w:divBdr>
        </w:div>
        <w:div w:id="1010179028">
          <w:marLeft w:val="0"/>
          <w:marRight w:val="0"/>
          <w:marTop w:val="0"/>
          <w:marBottom w:val="0"/>
          <w:divBdr>
            <w:top w:val="none" w:sz="0" w:space="0" w:color="auto"/>
            <w:left w:val="none" w:sz="0" w:space="0" w:color="auto"/>
            <w:bottom w:val="none" w:sz="0" w:space="0" w:color="auto"/>
            <w:right w:val="none" w:sz="0" w:space="0" w:color="auto"/>
          </w:divBdr>
        </w:div>
        <w:div w:id="683555939">
          <w:marLeft w:val="0"/>
          <w:marRight w:val="0"/>
          <w:marTop w:val="0"/>
          <w:marBottom w:val="0"/>
          <w:divBdr>
            <w:top w:val="none" w:sz="0" w:space="0" w:color="auto"/>
            <w:left w:val="none" w:sz="0" w:space="0" w:color="auto"/>
            <w:bottom w:val="none" w:sz="0" w:space="0" w:color="auto"/>
            <w:right w:val="none" w:sz="0" w:space="0" w:color="auto"/>
          </w:divBdr>
        </w:div>
        <w:div w:id="811603000">
          <w:marLeft w:val="0"/>
          <w:marRight w:val="0"/>
          <w:marTop w:val="0"/>
          <w:marBottom w:val="0"/>
          <w:divBdr>
            <w:top w:val="none" w:sz="0" w:space="0" w:color="auto"/>
            <w:left w:val="none" w:sz="0" w:space="0" w:color="auto"/>
            <w:bottom w:val="none" w:sz="0" w:space="0" w:color="auto"/>
            <w:right w:val="none" w:sz="0" w:space="0" w:color="auto"/>
          </w:divBdr>
        </w:div>
        <w:div w:id="1185906027">
          <w:marLeft w:val="0"/>
          <w:marRight w:val="0"/>
          <w:marTop w:val="0"/>
          <w:marBottom w:val="0"/>
          <w:divBdr>
            <w:top w:val="none" w:sz="0" w:space="0" w:color="auto"/>
            <w:left w:val="none" w:sz="0" w:space="0" w:color="auto"/>
            <w:bottom w:val="none" w:sz="0" w:space="0" w:color="auto"/>
            <w:right w:val="none" w:sz="0" w:space="0" w:color="auto"/>
          </w:divBdr>
        </w:div>
      </w:divsChild>
    </w:div>
    <w:div w:id="808472156">
      <w:bodyDiv w:val="1"/>
      <w:marLeft w:val="0"/>
      <w:marRight w:val="0"/>
      <w:marTop w:val="0"/>
      <w:marBottom w:val="0"/>
      <w:divBdr>
        <w:top w:val="none" w:sz="0" w:space="0" w:color="auto"/>
        <w:left w:val="none" w:sz="0" w:space="0" w:color="auto"/>
        <w:bottom w:val="none" w:sz="0" w:space="0" w:color="auto"/>
        <w:right w:val="none" w:sz="0" w:space="0" w:color="auto"/>
      </w:divBdr>
    </w:div>
    <w:div w:id="811023162">
      <w:bodyDiv w:val="1"/>
      <w:marLeft w:val="0"/>
      <w:marRight w:val="0"/>
      <w:marTop w:val="0"/>
      <w:marBottom w:val="0"/>
      <w:divBdr>
        <w:top w:val="none" w:sz="0" w:space="0" w:color="auto"/>
        <w:left w:val="none" w:sz="0" w:space="0" w:color="auto"/>
        <w:bottom w:val="none" w:sz="0" w:space="0" w:color="auto"/>
        <w:right w:val="none" w:sz="0" w:space="0" w:color="auto"/>
      </w:divBdr>
      <w:divsChild>
        <w:div w:id="1650405911">
          <w:marLeft w:val="0"/>
          <w:marRight w:val="0"/>
          <w:marTop w:val="0"/>
          <w:marBottom w:val="0"/>
          <w:divBdr>
            <w:top w:val="none" w:sz="0" w:space="0" w:color="auto"/>
            <w:left w:val="none" w:sz="0" w:space="0" w:color="auto"/>
            <w:bottom w:val="none" w:sz="0" w:space="0" w:color="auto"/>
            <w:right w:val="none" w:sz="0" w:space="0" w:color="auto"/>
          </w:divBdr>
        </w:div>
        <w:div w:id="653293741">
          <w:marLeft w:val="0"/>
          <w:marRight w:val="0"/>
          <w:marTop w:val="0"/>
          <w:marBottom w:val="0"/>
          <w:divBdr>
            <w:top w:val="none" w:sz="0" w:space="0" w:color="auto"/>
            <w:left w:val="none" w:sz="0" w:space="0" w:color="auto"/>
            <w:bottom w:val="none" w:sz="0" w:space="0" w:color="auto"/>
            <w:right w:val="none" w:sz="0" w:space="0" w:color="auto"/>
          </w:divBdr>
        </w:div>
        <w:div w:id="1136604379">
          <w:marLeft w:val="0"/>
          <w:marRight w:val="0"/>
          <w:marTop w:val="0"/>
          <w:marBottom w:val="0"/>
          <w:divBdr>
            <w:top w:val="none" w:sz="0" w:space="0" w:color="auto"/>
            <w:left w:val="none" w:sz="0" w:space="0" w:color="auto"/>
            <w:bottom w:val="none" w:sz="0" w:space="0" w:color="auto"/>
            <w:right w:val="none" w:sz="0" w:space="0" w:color="auto"/>
          </w:divBdr>
        </w:div>
        <w:div w:id="1310817026">
          <w:marLeft w:val="0"/>
          <w:marRight w:val="0"/>
          <w:marTop w:val="0"/>
          <w:marBottom w:val="0"/>
          <w:divBdr>
            <w:top w:val="none" w:sz="0" w:space="0" w:color="auto"/>
            <w:left w:val="none" w:sz="0" w:space="0" w:color="auto"/>
            <w:bottom w:val="none" w:sz="0" w:space="0" w:color="auto"/>
            <w:right w:val="none" w:sz="0" w:space="0" w:color="auto"/>
          </w:divBdr>
        </w:div>
      </w:divsChild>
    </w:div>
    <w:div w:id="841358076">
      <w:bodyDiv w:val="1"/>
      <w:marLeft w:val="0"/>
      <w:marRight w:val="0"/>
      <w:marTop w:val="0"/>
      <w:marBottom w:val="0"/>
      <w:divBdr>
        <w:top w:val="none" w:sz="0" w:space="0" w:color="auto"/>
        <w:left w:val="none" w:sz="0" w:space="0" w:color="auto"/>
        <w:bottom w:val="none" w:sz="0" w:space="0" w:color="auto"/>
        <w:right w:val="none" w:sz="0" w:space="0" w:color="auto"/>
      </w:divBdr>
      <w:divsChild>
        <w:div w:id="1744252314">
          <w:marLeft w:val="0"/>
          <w:marRight w:val="0"/>
          <w:marTop w:val="0"/>
          <w:marBottom w:val="0"/>
          <w:divBdr>
            <w:top w:val="none" w:sz="0" w:space="0" w:color="auto"/>
            <w:left w:val="none" w:sz="0" w:space="0" w:color="auto"/>
            <w:bottom w:val="none" w:sz="0" w:space="0" w:color="auto"/>
            <w:right w:val="none" w:sz="0" w:space="0" w:color="auto"/>
          </w:divBdr>
        </w:div>
        <w:div w:id="148524490">
          <w:marLeft w:val="0"/>
          <w:marRight w:val="0"/>
          <w:marTop w:val="0"/>
          <w:marBottom w:val="0"/>
          <w:divBdr>
            <w:top w:val="none" w:sz="0" w:space="0" w:color="auto"/>
            <w:left w:val="none" w:sz="0" w:space="0" w:color="auto"/>
            <w:bottom w:val="none" w:sz="0" w:space="0" w:color="auto"/>
            <w:right w:val="none" w:sz="0" w:space="0" w:color="auto"/>
          </w:divBdr>
        </w:div>
        <w:div w:id="1468670949">
          <w:marLeft w:val="0"/>
          <w:marRight w:val="0"/>
          <w:marTop w:val="0"/>
          <w:marBottom w:val="0"/>
          <w:divBdr>
            <w:top w:val="none" w:sz="0" w:space="0" w:color="auto"/>
            <w:left w:val="none" w:sz="0" w:space="0" w:color="auto"/>
            <w:bottom w:val="none" w:sz="0" w:space="0" w:color="auto"/>
            <w:right w:val="none" w:sz="0" w:space="0" w:color="auto"/>
          </w:divBdr>
        </w:div>
        <w:div w:id="175659512">
          <w:marLeft w:val="0"/>
          <w:marRight w:val="0"/>
          <w:marTop w:val="0"/>
          <w:marBottom w:val="0"/>
          <w:divBdr>
            <w:top w:val="none" w:sz="0" w:space="0" w:color="auto"/>
            <w:left w:val="none" w:sz="0" w:space="0" w:color="auto"/>
            <w:bottom w:val="none" w:sz="0" w:space="0" w:color="auto"/>
            <w:right w:val="none" w:sz="0" w:space="0" w:color="auto"/>
          </w:divBdr>
        </w:div>
      </w:divsChild>
    </w:div>
    <w:div w:id="1094788313">
      <w:bodyDiv w:val="1"/>
      <w:marLeft w:val="0"/>
      <w:marRight w:val="0"/>
      <w:marTop w:val="0"/>
      <w:marBottom w:val="0"/>
      <w:divBdr>
        <w:top w:val="none" w:sz="0" w:space="0" w:color="auto"/>
        <w:left w:val="none" w:sz="0" w:space="0" w:color="auto"/>
        <w:bottom w:val="none" w:sz="0" w:space="0" w:color="auto"/>
        <w:right w:val="none" w:sz="0" w:space="0" w:color="auto"/>
      </w:divBdr>
      <w:divsChild>
        <w:div w:id="139423665">
          <w:marLeft w:val="0"/>
          <w:marRight w:val="0"/>
          <w:marTop w:val="0"/>
          <w:marBottom w:val="0"/>
          <w:divBdr>
            <w:top w:val="none" w:sz="0" w:space="0" w:color="auto"/>
            <w:left w:val="none" w:sz="0" w:space="0" w:color="auto"/>
            <w:bottom w:val="none" w:sz="0" w:space="0" w:color="auto"/>
            <w:right w:val="none" w:sz="0" w:space="0" w:color="auto"/>
          </w:divBdr>
        </w:div>
        <w:div w:id="11496771">
          <w:marLeft w:val="0"/>
          <w:marRight w:val="0"/>
          <w:marTop w:val="0"/>
          <w:marBottom w:val="0"/>
          <w:divBdr>
            <w:top w:val="none" w:sz="0" w:space="0" w:color="auto"/>
            <w:left w:val="none" w:sz="0" w:space="0" w:color="auto"/>
            <w:bottom w:val="none" w:sz="0" w:space="0" w:color="auto"/>
            <w:right w:val="none" w:sz="0" w:space="0" w:color="auto"/>
          </w:divBdr>
        </w:div>
        <w:div w:id="1473214788">
          <w:marLeft w:val="0"/>
          <w:marRight w:val="0"/>
          <w:marTop w:val="0"/>
          <w:marBottom w:val="0"/>
          <w:divBdr>
            <w:top w:val="none" w:sz="0" w:space="0" w:color="auto"/>
            <w:left w:val="none" w:sz="0" w:space="0" w:color="auto"/>
            <w:bottom w:val="none" w:sz="0" w:space="0" w:color="auto"/>
            <w:right w:val="none" w:sz="0" w:space="0" w:color="auto"/>
          </w:divBdr>
        </w:div>
        <w:div w:id="1370303619">
          <w:marLeft w:val="0"/>
          <w:marRight w:val="0"/>
          <w:marTop w:val="0"/>
          <w:marBottom w:val="0"/>
          <w:divBdr>
            <w:top w:val="none" w:sz="0" w:space="0" w:color="auto"/>
            <w:left w:val="none" w:sz="0" w:space="0" w:color="auto"/>
            <w:bottom w:val="none" w:sz="0" w:space="0" w:color="auto"/>
            <w:right w:val="none" w:sz="0" w:space="0" w:color="auto"/>
          </w:divBdr>
        </w:div>
      </w:divsChild>
    </w:div>
    <w:div w:id="1235318059">
      <w:bodyDiv w:val="1"/>
      <w:marLeft w:val="0"/>
      <w:marRight w:val="0"/>
      <w:marTop w:val="0"/>
      <w:marBottom w:val="0"/>
      <w:divBdr>
        <w:top w:val="none" w:sz="0" w:space="0" w:color="auto"/>
        <w:left w:val="none" w:sz="0" w:space="0" w:color="auto"/>
        <w:bottom w:val="none" w:sz="0" w:space="0" w:color="auto"/>
        <w:right w:val="none" w:sz="0" w:space="0" w:color="auto"/>
      </w:divBdr>
    </w:div>
    <w:div w:id="1308127969">
      <w:bodyDiv w:val="1"/>
      <w:marLeft w:val="0"/>
      <w:marRight w:val="0"/>
      <w:marTop w:val="0"/>
      <w:marBottom w:val="0"/>
      <w:divBdr>
        <w:top w:val="none" w:sz="0" w:space="0" w:color="auto"/>
        <w:left w:val="none" w:sz="0" w:space="0" w:color="auto"/>
        <w:bottom w:val="none" w:sz="0" w:space="0" w:color="auto"/>
        <w:right w:val="none" w:sz="0" w:space="0" w:color="auto"/>
      </w:divBdr>
    </w:div>
    <w:div w:id="1363170962">
      <w:bodyDiv w:val="1"/>
      <w:marLeft w:val="0"/>
      <w:marRight w:val="0"/>
      <w:marTop w:val="0"/>
      <w:marBottom w:val="0"/>
      <w:divBdr>
        <w:top w:val="none" w:sz="0" w:space="0" w:color="auto"/>
        <w:left w:val="none" w:sz="0" w:space="0" w:color="auto"/>
        <w:bottom w:val="none" w:sz="0" w:space="0" w:color="auto"/>
        <w:right w:val="none" w:sz="0" w:space="0" w:color="auto"/>
      </w:divBdr>
    </w:div>
    <w:div w:id="1490247555">
      <w:bodyDiv w:val="1"/>
      <w:marLeft w:val="0"/>
      <w:marRight w:val="0"/>
      <w:marTop w:val="0"/>
      <w:marBottom w:val="0"/>
      <w:divBdr>
        <w:top w:val="none" w:sz="0" w:space="0" w:color="auto"/>
        <w:left w:val="none" w:sz="0" w:space="0" w:color="auto"/>
        <w:bottom w:val="none" w:sz="0" w:space="0" w:color="auto"/>
        <w:right w:val="none" w:sz="0" w:space="0" w:color="auto"/>
      </w:divBdr>
    </w:div>
    <w:div w:id="1525366123">
      <w:bodyDiv w:val="1"/>
      <w:marLeft w:val="0"/>
      <w:marRight w:val="0"/>
      <w:marTop w:val="0"/>
      <w:marBottom w:val="0"/>
      <w:divBdr>
        <w:top w:val="none" w:sz="0" w:space="0" w:color="auto"/>
        <w:left w:val="none" w:sz="0" w:space="0" w:color="auto"/>
        <w:bottom w:val="none" w:sz="0" w:space="0" w:color="auto"/>
        <w:right w:val="none" w:sz="0" w:space="0" w:color="auto"/>
      </w:divBdr>
      <w:divsChild>
        <w:div w:id="1417433040">
          <w:marLeft w:val="0"/>
          <w:marRight w:val="0"/>
          <w:marTop w:val="0"/>
          <w:marBottom w:val="0"/>
          <w:divBdr>
            <w:top w:val="none" w:sz="0" w:space="0" w:color="auto"/>
            <w:left w:val="none" w:sz="0" w:space="0" w:color="auto"/>
            <w:bottom w:val="none" w:sz="0" w:space="0" w:color="auto"/>
            <w:right w:val="none" w:sz="0" w:space="0" w:color="auto"/>
          </w:divBdr>
        </w:div>
        <w:div w:id="2089617482">
          <w:marLeft w:val="0"/>
          <w:marRight w:val="0"/>
          <w:marTop w:val="0"/>
          <w:marBottom w:val="0"/>
          <w:divBdr>
            <w:top w:val="none" w:sz="0" w:space="0" w:color="auto"/>
            <w:left w:val="none" w:sz="0" w:space="0" w:color="auto"/>
            <w:bottom w:val="none" w:sz="0" w:space="0" w:color="auto"/>
            <w:right w:val="none" w:sz="0" w:space="0" w:color="auto"/>
          </w:divBdr>
        </w:div>
        <w:div w:id="457144908">
          <w:marLeft w:val="0"/>
          <w:marRight w:val="0"/>
          <w:marTop w:val="0"/>
          <w:marBottom w:val="0"/>
          <w:divBdr>
            <w:top w:val="none" w:sz="0" w:space="0" w:color="auto"/>
            <w:left w:val="none" w:sz="0" w:space="0" w:color="auto"/>
            <w:bottom w:val="none" w:sz="0" w:space="0" w:color="auto"/>
            <w:right w:val="none" w:sz="0" w:space="0" w:color="auto"/>
          </w:divBdr>
        </w:div>
      </w:divsChild>
    </w:div>
    <w:div w:id="1618443638">
      <w:bodyDiv w:val="1"/>
      <w:marLeft w:val="0"/>
      <w:marRight w:val="0"/>
      <w:marTop w:val="0"/>
      <w:marBottom w:val="0"/>
      <w:divBdr>
        <w:top w:val="none" w:sz="0" w:space="0" w:color="auto"/>
        <w:left w:val="none" w:sz="0" w:space="0" w:color="auto"/>
        <w:bottom w:val="none" w:sz="0" w:space="0" w:color="auto"/>
        <w:right w:val="none" w:sz="0" w:space="0" w:color="auto"/>
      </w:divBdr>
    </w:div>
    <w:div w:id="1689718338">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2042321379">
      <w:bodyDiv w:val="1"/>
      <w:marLeft w:val="0"/>
      <w:marRight w:val="0"/>
      <w:marTop w:val="0"/>
      <w:marBottom w:val="0"/>
      <w:divBdr>
        <w:top w:val="none" w:sz="0" w:space="0" w:color="auto"/>
        <w:left w:val="none" w:sz="0" w:space="0" w:color="auto"/>
        <w:bottom w:val="none" w:sz="0" w:space="0" w:color="auto"/>
        <w:right w:val="none" w:sz="0" w:space="0" w:color="auto"/>
      </w:divBdr>
      <w:divsChild>
        <w:div w:id="1519733626">
          <w:marLeft w:val="0"/>
          <w:marRight w:val="0"/>
          <w:marTop w:val="0"/>
          <w:marBottom w:val="0"/>
          <w:divBdr>
            <w:top w:val="none" w:sz="0" w:space="0" w:color="auto"/>
            <w:left w:val="none" w:sz="0" w:space="0" w:color="auto"/>
            <w:bottom w:val="none" w:sz="0" w:space="0" w:color="auto"/>
            <w:right w:val="none" w:sz="0" w:space="0" w:color="auto"/>
          </w:divBdr>
        </w:div>
        <w:div w:id="395082589">
          <w:marLeft w:val="0"/>
          <w:marRight w:val="0"/>
          <w:marTop w:val="0"/>
          <w:marBottom w:val="0"/>
          <w:divBdr>
            <w:top w:val="none" w:sz="0" w:space="0" w:color="auto"/>
            <w:left w:val="none" w:sz="0" w:space="0" w:color="auto"/>
            <w:bottom w:val="none" w:sz="0" w:space="0" w:color="auto"/>
            <w:right w:val="none" w:sz="0" w:space="0" w:color="auto"/>
          </w:divBdr>
        </w:div>
        <w:div w:id="1453287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rae.fr/actualites/productivite-laitiere-emissions-gaz-effet-serre-delevages-bovins-caracterises-systemes-fourragers-hors-nor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jenvman.2022.1145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envman.2022.11453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873D8877C1940ABA8D87A5924897E" ma:contentTypeVersion="0" ma:contentTypeDescription="Crée un document." ma:contentTypeScope="" ma:versionID="f95c98425d43da9e2fdb1f3129759bb0">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62E6-B0DB-434C-9105-1981C1BCDEDE}">
  <ds:schemaRefs>
    <ds:schemaRef ds:uri="http://schemas.microsoft.com/sharepoint/v3/contenttype/forms"/>
  </ds:schemaRefs>
</ds:datastoreItem>
</file>

<file path=customXml/itemProps2.xml><?xml version="1.0" encoding="utf-8"?>
<ds:datastoreItem xmlns:ds="http://schemas.openxmlformats.org/officeDocument/2006/customXml" ds:itemID="{607DE54C-EA61-47E7-A37D-B514E3F38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0E1B83-9FA8-473B-904A-07DBA1A85F88}">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2E0D1F2-CDE0-49F4-BA45-0B33D720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Proposition de message à destination des chefs de département</vt:lpstr>
    </vt:vector>
  </TitlesOfParts>
  <Company>INRA</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message à destination des chefs de département</dc:title>
  <dc:subject/>
  <dc:creator>mmambrini</dc:creator>
  <cp:keywords/>
  <cp:lastModifiedBy>Monique Delabuis</cp:lastModifiedBy>
  <cp:revision>2</cp:revision>
  <cp:lastPrinted>2021-07-13T15:23:00Z</cp:lastPrinted>
  <dcterms:created xsi:type="dcterms:W3CDTF">2022-12-20T14:07:00Z</dcterms:created>
  <dcterms:modified xsi:type="dcterms:W3CDTF">2022-12-20T14:07:00Z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0x010100A1D873D8877C1940ABA8D87A5924897E</vt:lpwstr>
  </property>
</Properties>
</file>